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6a5b3ce2f4671" /></Relationships>
</file>

<file path=word/document.xml><?xml version="1.0" encoding="utf-8"?>
<w:document xmlns:w="http://schemas.openxmlformats.org/wordprocessingml/2006/main">
  <w:body>
    <w:p>
      <w:r>
        <w:t>S-0688.1</w:t>
      </w:r>
    </w:p>
    <w:p>
      <w:pPr>
        <w:jc w:val="center"/>
      </w:pPr>
      <w:r>
        <w:t>_______________________________________________</w:t>
      </w:r>
    </w:p>
    <w:p/>
    <w:p>
      <w:pPr>
        <w:jc w:val="center"/>
      </w:pPr>
      <w:r>
        <w:rPr>
          <w:b/>
        </w:rPr>
        <w:t>SENATE BILL 5409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O'Ban, Angel, Zeiger, Becker, Fortunato, and Darneille</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and use tax deferral for historic automobile museums; amending RCW 82.32.580;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2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2005 c 514 s 701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location of the project, estimated or actual costs of the project, time schedules for completion and operation of the project, and other information required by the department. The department </w:t>
      </w:r>
      <w:r>
        <w:t>((</w:t>
      </w:r>
      <w:r>
        <w:rPr>
          <w:strike/>
        </w:rPr>
        <w:t xml:space="preserve">shall</w:t>
      </w:r>
      <w:r>
        <w:t>))</w:t>
      </w:r>
      <w:r>
        <w:rPr/>
        <w:t xml:space="preserve"> </w:t>
      </w:r>
      <w:r>
        <w:rPr>
          <w:u w:val="single"/>
        </w:rPr>
        <w:t xml:space="preserve">must</w:t>
      </w:r>
      <w:r>
        <w:rPr/>
        <w:t xml:space="preserve">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w:t>
      </w:r>
      <w:r>
        <w:t>((</w:t>
      </w:r>
      <w:r>
        <w:rPr>
          <w:strike/>
        </w:rPr>
        <w:t xml:space="preserve">shall</w:t>
      </w:r>
      <w:r>
        <w:t>))</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tenth</w:t>
      </w:r>
      <w:r>
        <w:rPr/>
        <w:t xml:space="preserve"> year after the date certified by the department as the date on which the eligible project is operationally complete. The first payment is due on December 31st of the </w:t>
      </w:r>
      <w:r>
        <w:t>((</w:t>
      </w:r>
      <w:r>
        <w:rPr>
          <w:strike/>
        </w:rPr>
        <w:t xml:space="preserve">fifth</w:t>
      </w:r>
      <w:r>
        <w:t>))</w:t>
      </w:r>
      <w:r>
        <w:rPr/>
        <w:t xml:space="preserve"> </w:t>
      </w:r>
      <w:r>
        <w:rPr>
          <w:u w:val="single"/>
        </w:rPr>
        <w:t xml:space="preserve">tenth</w:t>
      </w:r>
      <w:r>
        <w:rPr/>
        <w:t xml:space="preserve"> calendar year after such certified date, with subsequent annual payments due on December 31st of the following nine years. Each payment </w:t>
      </w:r>
      <w:r>
        <w:t>((</w:t>
      </w:r>
      <w:r>
        <w:rPr>
          <w:strike/>
        </w:rPr>
        <w:t xml:space="preserve">shall</w:t>
      </w:r>
      <w:r>
        <w:t>))</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w:t>
      </w:r>
      <w:r>
        <w:t>((</w:t>
      </w:r>
      <w:r>
        <w:rPr>
          <w:strike/>
        </w:rPr>
        <w:t xml:space="preserve">shall</w:t>
      </w:r>
      <w:r>
        <w:t>))</w:t>
      </w:r>
      <w:r>
        <w:rPr/>
        <w:t xml:space="preserve"> </w:t>
      </w:r>
      <w:r>
        <w:rPr>
          <w:u w:val="single"/>
        </w:rPr>
        <w:t xml:space="preserve">may</w:t>
      </w:r>
      <w:r>
        <w:rPr/>
        <w:t xml:space="preserve">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w:t>
      </w:r>
      <w:r>
        <w:t>((</w:t>
      </w:r>
      <w:r>
        <w:rPr>
          <w:strike/>
        </w:rPr>
        <w:t xml:space="preserve">shall be</w:t>
      </w:r>
      <w:r>
        <w:t>))</w:t>
      </w:r>
      <w:r>
        <w:rPr/>
        <w:t xml:space="preserve"> </w:t>
      </w:r>
      <w:r>
        <w:rPr>
          <w:u w:val="single"/>
        </w:rPr>
        <w:t xml:space="preserve">is</w:t>
      </w:r>
      <w:r>
        <w:rPr/>
        <w:t xml:space="preserve"> immediately due and payable. If deferred taxes must be repaid under this subsection, the department </w:t>
      </w:r>
      <w:r>
        <w:t>((</w:t>
      </w:r>
      <w:r>
        <w:rPr>
          <w:strike/>
        </w:rPr>
        <w:t xml:space="preserve">shall</w:t>
      </w:r>
      <w:r>
        <w:t>))</w:t>
      </w:r>
      <w:r>
        <w:rPr/>
        <w:t xml:space="preserve"> </w:t>
      </w:r>
      <w:r>
        <w:rPr>
          <w:u w:val="single"/>
        </w:rPr>
        <w:t xml:space="preserve">must</w:t>
      </w:r>
      <w:r>
        <w:rPr/>
        <w:t xml:space="preserve"> assess interest, but not penalties, on amounts due under this subsection. Interest </w:t>
      </w:r>
      <w:r>
        <w:t>((</w:t>
      </w:r>
      <w:r>
        <w:rPr>
          <w:strike/>
        </w:rPr>
        <w:t xml:space="preserve">shall</w:t>
      </w:r>
      <w:r>
        <w:t>))</w:t>
      </w:r>
      <w:r>
        <w:rPr/>
        <w:t xml:space="preserve"> </w:t>
      </w:r>
      <w:r>
        <w:rPr>
          <w:u w:val="single"/>
        </w:rPr>
        <w:t xml:space="preserve">must</w:t>
      </w:r>
      <w:r>
        <w:rPr/>
        <w:t xml:space="preserve"> be assessed at the rate provided for delinquent taxes under this chapter, retroactively to the date of deferral, and </w:t>
      </w:r>
      <w:r>
        <w:t>((</w:t>
      </w:r>
      <w:r>
        <w:rPr>
          <w:strike/>
        </w:rPr>
        <w:t xml:space="preserve">shall</w:t>
      </w:r>
      <w:r>
        <w:t>))</w:t>
      </w:r>
      <w:r>
        <w:rPr/>
        <w:t xml:space="preserve"> accrue</w:t>
      </w:r>
      <w:r>
        <w:rPr>
          <w:u w:val="single"/>
        </w:rPr>
        <w:t xml:space="preserve">s</w:t>
      </w:r>
      <w:r>
        <w:rPr/>
        <w:t xml:space="preserve">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w:t>
      </w:r>
      <w:r>
        <w:t>((</w:t>
      </w:r>
      <w:r>
        <w:rPr>
          <w:strike/>
        </w:rPr>
        <w:t xml:space="preserve">The following definitions apply to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
      <w:pPr>
        <w:jc w:val="center"/>
      </w:pPr>
      <w:r>
        <w:rPr>
          <w:b/>
        </w:rPr>
        <w:t>--- END ---</w:t>
      </w:r>
    </w:p>
    <w:sectPr>
      <w:pgNumType w:start="1"/>
      <w:footerReference xmlns:r="http://schemas.openxmlformats.org/officeDocument/2006/relationships" r:id="Rc30588d9966d44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19f13228a4a80" /><Relationship Type="http://schemas.openxmlformats.org/officeDocument/2006/relationships/footer" Target="/word/footer.xml" Id="Rc30588d9966d4474" /></Relationships>
</file>