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effdda1a0423e" /></Relationships>
</file>

<file path=word/document.xml><?xml version="1.0" encoding="utf-8"?>
<w:document xmlns:w="http://schemas.openxmlformats.org/wordprocessingml/2006/main">
  <w:body>
    <w:p>
      <w:r>
        <w:t>S-0891.1</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and Kuderer</w:t>
      </w:r>
    </w:p>
    <w:p/>
    <w:p>
      <w:r>
        <w:rPr>
          <w:t xml:space="preserve">Read first time 01/24/17.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on plastic shopping bags; adding a new chapter to Title 82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in the amount of two cents on each plastic bag supplied by a seller to a buyer at retail sale.</w:t>
      </w:r>
    </w:p>
    <w:p>
      <w:pPr>
        <w:spacing w:before="0" w:after="0" w:line="408" w:lineRule="exact"/>
        <w:ind w:left="0" w:right="0" w:firstLine="576"/>
        <w:jc w:val="left"/>
      </w:pPr>
      <w:r>
        <w:rPr/>
        <w:t xml:space="preserve">(2) The selling price does not include the tax and the tax must be separately stated on the invoice, bill of sale, or similar document given to the purchaser.</w:t>
      </w:r>
    </w:p>
    <w:p>
      <w:pPr>
        <w:spacing w:before="0" w:after="0" w:line="408" w:lineRule="exact"/>
        <w:ind w:left="0" w:right="0" w:firstLine="576"/>
        <w:jc w:val="left"/>
      </w:pPr>
      <w:r>
        <w:rPr/>
        <w:t xml:space="preserve">(3) The tax imposed in this chapter must be paid by the buyer to the seller.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(4) All revenues collected during any month from the tax under this section must be deposited in the state general fund by the twenty-fifth day of the following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this chapter, </w:t>
      </w:r>
      <w:r>
        <w:rPr/>
        <w:t xml:space="preserve">"plastic bag" means a bag or pouch of flexible packaging made of thin, flexible, plastic film that is designed and intended to be used for the carrying of goods purchased at a retail establishment and that is provided to the consumer by the retail establishment at the point of sale. The term does not include:</w:t>
      </w:r>
    </w:p>
    <w:p>
      <w:pPr>
        <w:spacing w:before="0" w:after="0" w:line="408" w:lineRule="exact"/>
        <w:ind w:left="0" w:right="0" w:firstLine="576"/>
        <w:jc w:val="left"/>
      </w:pPr>
      <w:r>
        <w:rPr/>
        <w:t xml:space="preserve">(a) A reusable bag or pouch specifically designed for multiple use and that is made of cloth, fabric, or durable plastic of at least 2.25 mils; or</w:t>
      </w:r>
    </w:p>
    <w:p>
      <w:pPr>
        <w:spacing w:before="0" w:after="0" w:line="408" w:lineRule="exact"/>
        <w:ind w:left="0" w:right="0" w:firstLine="576"/>
        <w:jc w:val="left"/>
      </w:pPr>
      <w:r>
        <w:rPr/>
        <w:t xml:space="preserve">(b) A bag or pouch to carry or bundle produce for delivery to the point of sale at a retail establishment.</w:t>
      </w:r>
    </w:p>
    <w:p>
      <w:pPr>
        <w:spacing w:before="0" w:after="0" w:line="408" w:lineRule="exact"/>
        <w:ind w:left="0" w:right="0" w:firstLine="576"/>
        <w:jc w:val="left"/>
      </w:pPr>
      <w:r>
        <w:rPr/>
        <w:t xml:space="preserve">(2) To the extent applicable, all of the definitions of chapters 82.04 and 82.08 RCW apply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applicable, all of the provisions of chapter 82.32 RCW apply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82 RCW.</w:t>
      </w:r>
    </w:p>
    <w:p/>
    <w:p>
      <w:pPr>
        <w:jc w:val="center"/>
      </w:pPr>
      <w:r>
        <w:rPr>
          <w:b/>
        </w:rPr>
        <w:t>--- END ---</w:t>
      </w:r>
    </w:p>
    <w:sectPr>
      <w:pgNumType w:start="1"/>
      <w:footerReference xmlns:r="http://schemas.openxmlformats.org/officeDocument/2006/relationships" r:id="Ra8478b4c9519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9ef77972414d9e" /><Relationship Type="http://schemas.openxmlformats.org/officeDocument/2006/relationships/footer" Target="/word/footer.xml" Id="Ra8478b4c95194c76" /></Relationships>
</file>