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966ea326940c7" /></Relationships>
</file>

<file path=word/document.xml><?xml version="1.0" encoding="utf-8"?>
<w:document xmlns:w="http://schemas.openxmlformats.org/wordprocessingml/2006/main">
  <w:body>
    <w:p>
      <w:r>
        <w:t>S-0835.1</w:t>
      </w:r>
    </w:p>
    <w:p>
      <w:pPr>
        <w:jc w:val="center"/>
      </w:pPr>
      <w:r>
        <w:t>_______________________________________________</w:t>
      </w:r>
    </w:p>
    <w:p/>
    <w:p>
      <w:pPr>
        <w:jc w:val="center"/>
      </w:pPr>
      <w:r>
        <w:rPr>
          <w:b/>
        </w:rPr>
        <w:t>SENATE BILL 5431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Warnick, Takko, Brown, Hawkins, Liias, Schoesler, Honeyford, and Fortunato</w:t>
      </w:r>
    </w:p>
    <w:p/>
    <w:p>
      <w:r>
        <w:rPr>
          <w:t xml:space="preserve">Read first time 01/24/17.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composting from nuisance lawsuits; and amending RCW 7.48.310;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Composting benefits Washington counties, cities, businesses, and residents by diverting tons of organic waste going to landfills, reducing solid waste costs, and lowering carbon emissions. Composting also yields a product integral to agricultural activities that can refurbish degraded farmlands and increase crop yields.</w:t>
      </w:r>
    </w:p>
    <w:p>
      <w:pPr>
        <w:spacing w:before="0" w:after="0" w:line="408" w:lineRule="exact"/>
        <w:ind w:left="0" w:right="0" w:firstLine="576"/>
        <w:jc w:val="left"/>
      </w:pPr>
      <w:r>
        <w:rPr/>
        <w:t xml:space="preserve">(b) As the state population increases and landfills and solid waste disposal become costlier, more communities are pursuing options to divert organic waste and reduce landfill requirements. Organic waste collection programs and facilities are critical to that effort, while also providing a valuable commodity to farmlands. However, nuisance lawsuits challenge the ability of these facilities to serve communities most in need.</w:t>
      </w:r>
    </w:p>
    <w:p>
      <w:pPr>
        <w:spacing w:before="0" w:after="0" w:line="408" w:lineRule="exact"/>
        <w:ind w:left="0" w:right="0" w:firstLine="576"/>
        <w:jc w:val="left"/>
      </w:pPr>
      <w:r>
        <w:rPr/>
        <w:t xml:space="preserve">(2) It is the legislature's intent to confirm that composting activities are recognized as agricultural activities and protected from nuisance lawsuits.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w:t>
      </w:r>
    </w:p>
    <w:p>
      <w:pPr>
        <w:spacing w:before="0" w:after="0" w:line="408" w:lineRule="exact"/>
        <w:ind w:left="0" w:right="0" w:firstLine="576"/>
        <w:jc w:val="left"/>
      </w:pPr>
      <w:r>
        <w:rPr/>
        <w:t xml:space="preserve">(4) "Farm product" means those plants and animals useful to humans and includes, but is not limited to, forages and sod crops, </w:t>
      </w:r>
      <w:r>
        <w:rPr>
          <w:u w:val="single"/>
        </w:rPr>
        <w:t xml:space="preserve">compost,</w:t>
      </w:r>
      <w:r>
        <w:rPr/>
        <w:t xml:space="preserve"> dairy and dairy products, poultry and poultry products, livestock, including breeding, grazing, and recreational equine use, fruits, vegetables, flowers, seeds, grasses, trees, freshwater fish and fish products, apiaries and apiary products,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
      <w:pPr>
        <w:jc w:val="center"/>
      </w:pPr>
      <w:r>
        <w:rPr>
          <w:b/>
        </w:rPr>
        <w:t>--- END ---</w:t>
      </w:r>
    </w:p>
    <w:sectPr>
      <w:pgNumType w:start="1"/>
      <w:footerReference xmlns:r="http://schemas.openxmlformats.org/officeDocument/2006/relationships" r:id="R901416dc839e40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d474b3fb2f4694" /><Relationship Type="http://schemas.openxmlformats.org/officeDocument/2006/relationships/footer" Target="/word/footer.xml" Id="R901416dc839e408c" /></Relationships>
</file>