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dbb8b953934bfc" /></Relationships>
</file>

<file path=word/document.xml><?xml version="1.0" encoding="utf-8"?>
<w:document xmlns:w="http://schemas.openxmlformats.org/wordprocessingml/2006/main">
  <w:body>
    <w:p>
      <w:r>
        <w:t>S-0879.1</w:t>
      </w:r>
    </w:p>
    <w:p>
      <w:pPr>
        <w:jc w:val="center"/>
      </w:pPr>
      <w:r>
        <w:t>_______________________________________________</w:t>
      </w:r>
    </w:p>
    <w:p/>
    <w:p>
      <w:pPr>
        <w:jc w:val="center"/>
      </w:pPr>
      <w:r>
        <w:rPr>
          <w:b/>
        </w:rPr>
        <w:t>SENATE BILL 5436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Becker, Cleveland, Frockt, and Keiser</w:t>
      </w:r>
    </w:p>
    <w:p/>
    <w:p>
      <w:r>
        <w:rPr>
          <w:t xml:space="preserve">Read first time 01/24/17.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patient access to health services through telemedicine by further defining where a patient may receive the service; amending RCW 48.43.735, 41.05.700, and 74.09.325;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735</w:t>
      </w:r>
      <w:r>
        <w:rPr/>
        <w:t xml:space="preserve"> and 2016 c 68 s 3 are each amended to read as follows:</w:t>
      </w:r>
    </w:p>
    <w:p>
      <w:pPr>
        <w:spacing w:before="0" w:after="0" w:line="408" w:lineRule="exact"/>
        <w:ind w:left="0" w:right="0" w:firstLine="576"/>
        <w:jc w:val="left"/>
      </w:pPr>
      <w:r>
        <w:rPr/>
        <w:t xml:space="preserve">(1) For health plans issued or renewed on or after January 1, 2017, a health carrier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(a) The plan provides coverage of the health care service when provided in person by the provider;</w:t>
      </w:r>
    </w:p>
    <w:p>
      <w:pPr>
        <w:spacing w:before="0" w:after="0" w:line="408" w:lineRule="exact"/>
        <w:ind w:left="0" w:right="0" w:firstLine="576"/>
        <w:jc w:val="left"/>
      </w:pPr>
      <w:r>
        <w:rPr/>
        <w:t xml:space="preserve">(b) The health care service is medically necessary;</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January 1, 2015; and</w:t>
      </w:r>
    </w:p>
    <w:p>
      <w:pPr>
        <w:spacing w:before="0" w:after="0" w:line="408" w:lineRule="exact"/>
        <w:ind w:left="0" w:right="0" w:firstLine="576"/>
        <w:jc w:val="left"/>
      </w:pPr>
      <w:r>
        <w:rPr/>
        <w:t xml:space="preserve">(d)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w:t>
      </w:r>
    </w:p>
    <w:p>
      <w:pPr>
        <w:spacing w:before="0" w:after="0" w:line="408" w:lineRule="exact"/>
        <w:ind w:left="0" w:right="0" w:firstLine="576"/>
        <w:jc w:val="left"/>
      </w:pPr>
      <w:r>
        <w:rPr/>
        <w:t xml:space="preserve">(2)(a) If the service is provided through store and forward technology there must be an associated office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covered services specified in the negotiated agreement between the health carrier and the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w:t>
      </w:r>
      <w:r>
        <w:rPr>
          <w:u w:val="single"/>
        </w:rPr>
        <w:t xml:space="preserve">or any location determined by the individual receiving the service</w:t>
      </w:r>
      <w:r>
        <w:rPr/>
        <w:t xml:space="preserv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must be subject to a negotiated agreement between the originating site and the health carrier. A distant site or any other site not identified in subsection (3) of this section may not charge a facility fee.</w:t>
      </w:r>
    </w:p>
    <w:p>
      <w:pPr>
        <w:spacing w:before="0" w:after="0" w:line="408" w:lineRule="exact"/>
        <w:ind w:left="0" w:right="0" w:firstLine="576"/>
        <w:jc w:val="left"/>
      </w:pPr>
      <w:r>
        <w:rPr/>
        <w:t xml:space="preserve">(5) A health carrier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health carrier may subject coverage of a telemedicine or store and forward technology health service under subsection (1) of this section to all terms and conditions of the plan in which the covered person is enrolled</w:t>
      </w:r>
      <w:r>
        <w:t>((</w:t>
      </w:r>
      <w:r>
        <w:rPr>
          <w:strike/>
        </w:rPr>
        <w:t xml:space="preserve">,</w:t>
      </w:r>
      <w:r>
        <w:t>))</w:t>
      </w:r>
      <w:r>
        <w:rPr/>
        <w:t xml:space="preserve">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health carrier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"Originating site" means the physical location of a patient receiving health care services through telemedicine;</w:t>
      </w:r>
    </w:p>
    <w:p>
      <w:pPr>
        <w:spacing w:before="0" w:after="0" w:line="408" w:lineRule="exact"/>
        <w:ind w:left="0" w:right="0" w:firstLine="576"/>
        <w:jc w:val="left"/>
      </w:pPr>
      <w:r>
        <w:rPr/>
        <w:t xml:space="preserve">(e) "Provider" has the same meaning as in RCW 48.43.005;</w:t>
      </w:r>
    </w:p>
    <w:p>
      <w:pPr>
        <w:spacing w:before="0" w:after="0" w:line="408" w:lineRule="exact"/>
        <w:ind w:left="0" w:right="0" w:firstLine="576"/>
        <w:jc w:val="left"/>
      </w:pPr>
      <w:r>
        <w:rPr/>
        <w:t xml:space="preserve">(f)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(g)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700</w:t>
      </w:r>
      <w:r>
        <w:rPr/>
        <w:t xml:space="preserve"> and 2016 c 68 s 4 are each amended to read as follows:</w:t>
      </w:r>
    </w:p>
    <w:p>
      <w:pPr>
        <w:spacing w:before="0" w:after="0" w:line="408" w:lineRule="exact"/>
        <w:ind w:left="0" w:right="0" w:firstLine="576"/>
        <w:jc w:val="left"/>
      </w:pPr>
      <w:r>
        <w:rPr/>
        <w:t xml:space="preserve">(1) A health plan offered to employees and their covered dependents under this chapter issued or renewed on or after January 1, 2017,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(a) The plan provides coverage of the health care service when provided in person by the provider;</w:t>
      </w:r>
    </w:p>
    <w:p>
      <w:pPr>
        <w:spacing w:before="0" w:after="0" w:line="408" w:lineRule="exact"/>
        <w:ind w:left="0" w:right="0" w:firstLine="576"/>
        <w:jc w:val="left"/>
      </w:pPr>
      <w:r>
        <w:rPr/>
        <w:t xml:space="preserve">(b) The health care service is medically necessary;</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January 1, 2015; and</w:t>
      </w:r>
    </w:p>
    <w:p>
      <w:pPr>
        <w:spacing w:before="0" w:after="0" w:line="408" w:lineRule="exact"/>
        <w:ind w:left="0" w:right="0" w:firstLine="576"/>
        <w:jc w:val="left"/>
      </w:pPr>
      <w:r>
        <w:rPr/>
        <w:t xml:space="preserve">(d)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w:t>
      </w:r>
    </w:p>
    <w:p>
      <w:pPr>
        <w:spacing w:before="0" w:after="0" w:line="408" w:lineRule="exact"/>
        <w:ind w:left="0" w:right="0" w:firstLine="576"/>
        <w:jc w:val="left"/>
      </w:pPr>
      <w:r>
        <w:rPr/>
        <w:t xml:space="preserve">(2)(a) If the service is provided through store and forward technology there must be an associated office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covered services specified in the negotiated agreement between the health plan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w:t>
      </w:r>
      <w:r>
        <w:rPr>
          <w:u w:val="single"/>
        </w:rPr>
        <w:t xml:space="preserve">or any location determined by the individual receiving the service</w:t>
      </w:r>
      <w:r>
        <w:rPr/>
        <w:t xml:space="preserv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must be subject to a negotiated agreement between the originating site and the health plan. A distant site or any other site not identified in subsection (3) of this section may not charge a facility fee.</w:t>
      </w:r>
    </w:p>
    <w:p>
      <w:pPr>
        <w:spacing w:before="0" w:after="0" w:line="408" w:lineRule="exact"/>
        <w:ind w:left="0" w:right="0" w:firstLine="576"/>
        <w:jc w:val="left"/>
      </w:pPr>
      <w:r>
        <w:rPr/>
        <w:t xml:space="preserve">(5) The plan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The plan may subject coverage of a telemedicine or store and forward technology health service under subsection (1) of this section to all terms and conditions of the plan</w:t>
      </w:r>
      <w:r>
        <w:t>((</w:t>
      </w:r>
      <w:r>
        <w:rPr>
          <w:strike/>
        </w:rPr>
        <w:t xml:space="preserve">,</w:t>
      </w:r>
      <w:r>
        <w:t>))</w:t>
      </w:r>
      <w:r>
        <w:rPr/>
        <w:t xml:space="preserve">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the plan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"Originating site" means the physical location of a patient receiving health care services through telemedicine;</w:t>
      </w:r>
    </w:p>
    <w:p>
      <w:pPr>
        <w:spacing w:before="0" w:after="0" w:line="408" w:lineRule="exact"/>
        <w:ind w:left="0" w:right="0" w:firstLine="576"/>
        <w:jc w:val="left"/>
      </w:pPr>
      <w:r>
        <w:rPr/>
        <w:t xml:space="preserve">(e) "Provider" has the same meaning as in RCW 48.43.005;</w:t>
      </w:r>
    </w:p>
    <w:p>
      <w:pPr>
        <w:spacing w:before="0" w:after="0" w:line="408" w:lineRule="exact"/>
        <w:ind w:left="0" w:right="0" w:firstLine="576"/>
        <w:jc w:val="left"/>
      </w:pPr>
      <w:r>
        <w:rPr/>
        <w:t xml:space="preserve">(f)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(g)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325</w:t>
      </w:r>
      <w:r>
        <w:rPr/>
        <w:t xml:space="preserve"> and 2016 c 68 s 5 are each amended to read as follows:</w:t>
      </w:r>
    </w:p>
    <w:p>
      <w:pPr>
        <w:spacing w:before="0" w:after="0" w:line="408" w:lineRule="exact"/>
        <w:ind w:left="0" w:right="0" w:firstLine="576"/>
        <w:jc w:val="left"/>
      </w:pPr>
      <w:r>
        <w:rPr/>
        <w:t xml:space="preserve">(1) Upon initiation or renewal of a contract with the Washington state health care authority to administer a medicaid managed care plan, a managed health care system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(a) The medicaid managed care plan in which the covered person is enrolled provides coverage of the health care service when provided in person by the provider;</w:t>
      </w:r>
    </w:p>
    <w:p>
      <w:pPr>
        <w:spacing w:before="0" w:after="0" w:line="408" w:lineRule="exact"/>
        <w:ind w:left="0" w:right="0" w:firstLine="576"/>
        <w:jc w:val="left"/>
      </w:pPr>
      <w:r>
        <w:rPr/>
        <w:t xml:space="preserve">(b) The health care service is medically necessary;</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January 1, 2015; and</w:t>
      </w:r>
    </w:p>
    <w:p>
      <w:pPr>
        <w:spacing w:before="0" w:after="0" w:line="408" w:lineRule="exact"/>
        <w:ind w:left="0" w:right="0" w:firstLine="576"/>
        <w:jc w:val="left"/>
      </w:pPr>
      <w:r>
        <w:rPr/>
        <w:t xml:space="preserve">(d)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w:t>
      </w:r>
    </w:p>
    <w:p>
      <w:pPr>
        <w:spacing w:before="0" w:after="0" w:line="408" w:lineRule="exact"/>
        <w:ind w:left="0" w:right="0" w:firstLine="576"/>
        <w:jc w:val="left"/>
      </w:pPr>
      <w:r>
        <w:rPr/>
        <w:t xml:space="preserve">(2)(a) If the service is provided through store and forward technology there must be an associated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services specified in the negotiated agreement between the managed health care system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w:t>
      </w:r>
      <w:r>
        <w:rPr>
          <w:u w:val="single"/>
        </w:rPr>
        <w:t xml:space="preserve">or any location determined by the individual receiving the service</w:t>
      </w:r>
      <w:r>
        <w:rPr/>
        <w:t xml:space="preserv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must be subject to a negotiated agreement between the originating site and the managed health care system. A distant site or any other site not identified in subsection (3) of this section may not charge a facility fee.</w:t>
      </w:r>
    </w:p>
    <w:p>
      <w:pPr>
        <w:spacing w:before="0" w:after="0" w:line="408" w:lineRule="exact"/>
        <w:ind w:left="0" w:right="0" w:firstLine="576"/>
        <w:jc w:val="left"/>
      </w:pPr>
      <w:r>
        <w:rPr/>
        <w:t xml:space="preserve">(5) A managed health care system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managed health care system may subject coverage of a telemedicine or store and forward technology health service under subsection (1) of this section to all terms and conditions of the plan in which the covered person is enrolled</w:t>
      </w:r>
      <w:r>
        <w:t>((</w:t>
      </w:r>
      <w:r>
        <w:rPr>
          <w:strike/>
        </w:rPr>
        <w:t xml:space="preserve">,</w:t>
      </w:r>
      <w:r>
        <w:t>))</w:t>
      </w:r>
      <w:r>
        <w:rPr/>
        <w:t xml:space="preserve">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managed health care system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(e) "Originating site" means the physical location of a patient receiving health care services through telemedicine;</w:t>
      </w:r>
    </w:p>
    <w:p>
      <w:pPr>
        <w:spacing w:before="0" w:after="0" w:line="408" w:lineRule="exact"/>
        <w:ind w:left="0" w:right="0" w:firstLine="576"/>
        <w:jc w:val="left"/>
      </w:pPr>
      <w:r>
        <w:rPr/>
        <w:t xml:space="preserve">(f) "Provider" has the same meaning as in RCW 48.43.005;</w:t>
      </w:r>
    </w:p>
    <w:p>
      <w:pPr>
        <w:spacing w:before="0" w:after="0" w:line="408" w:lineRule="exact"/>
        <w:ind w:left="0" w:right="0" w:firstLine="576"/>
        <w:jc w:val="left"/>
      </w:pPr>
      <w:r>
        <w:rPr/>
        <w:t xml:space="preserve">(g)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(h)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0" w:after="0" w:line="408" w:lineRule="exact"/>
        <w:ind w:left="0" w:right="0" w:firstLine="576"/>
        <w:jc w:val="left"/>
      </w:pPr>
      <w:r>
        <w:rPr/>
        <w:t xml:space="preserve">(9) To measure the impact on access to care for underserved communities and costs to the state and the medicaid managed health care system for reimbursement of telemedicine services, the Washington state health care authority, using existing data and resources, shall provide a report to the appropriate policy and fiscal committees of the legislature no later than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take effect January 1, 2018.</w:t>
      </w:r>
    </w:p>
    <w:p/>
    <w:p>
      <w:pPr>
        <w:jc w:val="center"/>
      </w:pPr>
      <w:r>
        <w:rPr>
          <w:b/>
        </w:rPr>
        <w:t>--- END ---</w:t>
      </w:r>
    </w:p>
    <w:sectPr>
      <w:pgNumType w:start="1"/>
      <w:footerReference xmlns:r="http://schemas.openxmlformats.org/officeDocument/2006/relationships" r:id="Rdb899ca22511430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e0efbfb9264d2d" /><Relationship Type="http://schemas.openxmlformats.org/officeDocument/2006/relationships/footer" Target="/word/footer.xml" Id="Rdb899ca22511430c" /></Relationships>
</file>