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3990a7ab6f47bb" /></Relationships>
</file>

<file path=word/document.xml><?xml version="1.0" encoding="utf-8"?>
<w:document xmlns:w="http://schemas.openxmlformats.org/wordprocessingml/2006/main">
  <w:body>
    <w:p>
      <w:r>
        <w:t>S-1544.1</w:t>
      </w:r>
    </w:p>
    <w:p>
      <w:pPr>
        <w:jc w:val="center"/>
      </w:pPr>
      <w:r>
        <w:t>_______________________________________________</w:t>
      </w:r>
    </w:p>
    <w:p/>
    <w:p>
      <w:pPr>
        <w:jc w:val="center"/>
      </w:pPr>
      <w:r>
        <w:rPr>
          <w:b/>
        </w:rPr>
        <w:t>SUBSTITUTE SENATE BILL 5465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Miloscia, Hasegawa, Rolfes, O'Ban, Darneille, Angel, and Frockt)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office of the corrections ombuds;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increase transparency and accountability in Washington's correctional system by creating an independent entity, the office of the corrections ombuds, which will work for improved conditions and programs, and support fair treatment of inmates in Washington state. The legislature further intends that the ombuds will support changes that facilitate the successful reentry of inmates into the community, and promote high standards of justice throughout the state correctional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legislature hereby authorizes the creation of the office of the corrections ombuds for the purpose of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confirmation by the senate, the governor shall appoint an ombuds who must be a person of recognized judgment, independence, objectivity, and integrity, and must be qualified by training or experience, or both,</w:t>
      </w:r>
    </w:p>
    <w:p>
      <w:pPr>
        <w:spacing w:before="0" w:after="0" w:line="408" w:lineRule="exact"/>
        <w:ind w:left="0" w:right="0" w:firstLine="0"/>
        <w:jc w:val="left"/>
      </w:pPr>
      <w:r>
        <w:rPr/>
        <w:t xml:space="preserve">in providing information to inmates, family members, representatives of inmates, department employees, and others regarding the rights of inmates; providing technical assistance to support inmate self-advocacy, alternative dispute resolution, and individual representation; identifying systemic issues, reporting to the legislature, and advocating for systemic reform; and monitoring and promoting compliance with statutes, rules, and policies pertaining to conditions of correctional facilities and the rights of inmates. Prior to the appointment, the governor shall consult with and may receive recommendations from the ombuds advisory council regarding the selection of the ombuds.</w:t>
      </w:r>
    </w:p>
    <w:p>
      <w:pPr>
        <w:spacing w:before="0" w:after="0" w:line="408" w:lineRule="exact"/>
        <w:ind w:left="0" w:right="0" w:firstLine="576"/>
        <w:jc w:val="left"/>
      </w:pPr>
      <w:r>
        <w:rPr/>
        <w:t xml:space="preserve">(2) The person appointed ombuds shall hold office for a term of three years and continue to hold office until reappointed or until his or her successor is appointed. The governor may remove the ombuds only for neglect of duty, misconduct, or inability to perform duties. Any vacancy shall be filled by similar appointment for the remainder of the unexpired term.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5(1)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custody of the department, including, but not limited to, persons residing in a correctional institution or facility; persons released from such facility on furlough, work release, or community custody;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ombuds performance, reporting to the governor and the legislature regarding its findings. The council must provide the legislature with recommendations regarding the ombuds budget and changes in the law that would enhance ombuds effectiveness.</w:t>
      </w:r>
    </w:p>
    <w:p>
      <w:pPr>
        <w:spacing w:before="0" w:after="0" w:line="408" w:lineRule="exact"/>
        <w:ind w:left="0" w:right="0" w:firstLine="576"/>
        <w:jc w:val="left"/>
      </w:pPr>
      <w:r>
        <w:rPr/>
        <w:t xml:space="preserve">(2) The council initially consists of one democrat and one republican member of the legislature. The chairs of the senate committee on law and justice and the house of representatives committee on public safety shall make recommendations to the president of the senate and the speaker of the house of representatives, who shall make the final appointments. These appointed members shall select the following additional members:</w:t>
      </w:r>
    </w:p>
    <w:p>
      <w:pPr>
        <w:spacing w:before="0" w:after="0" w:line="408" w:lineRule="exact"/>
        <w:ind w:left="0" w:right="0" w:firstLine="576"/>
        <w:jc w:val="left"/>
      </w:pPr>
      <w:r>
        <w:rPr/>
        <w:t xml:space="preserve">(a) One former inmate who has successfully reintegrated into the community and is no longer in the custody of the department;</w:t>
      </w:r>
    </w:p>
    <w:p>
      <w:pPr>
        <w:spacing w:before="0" w:after="0" w:line="408" w:lineRule="exact"/>
        <w:ind w:left="0" w:right="0" w:firstLine="576"/>
        <w:jc w:val="left"/>
      </w:pPr>
      <w:r>
        <w:rPr/>
        <w:t xml:space="preserve">(b) Two family members of a current inmate;</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 and</w:t>
      </w:r>
    </w:p>
    <w:p>
      <w:pPr>
        <w:spacing w:before="0" w:after="0" w:line="408" w:lineRule="exact"/>
        <w:ind w:left="0" w:right="0" w:firstLine="576"/>
        <w:jc w:val="left"/>
      </w:pPr>
      <w:r>
        <w:rPr/>
        <w:t xml:space="preserve">(f) A community member with dispute resolution training who has experience working in the criminal justice or corrections field.</w:t>
      </w:r>
    </w:p>
    <w:p>
      <w:pPr>
        <w:spacing w:before="0" w:after="0" w:line="408" w:lineRule="exact"/>
        <w:ind w:left="0" w:right="0" w:firstLine="576"/>
        <w:jc w:val="left"/>
      </w:pPr>
      <w:r>
        <w:rPr/>
        <w:t xml:space="preserve">(3) The council also includes:</w:t>
      </w:r>
    </w:p>
    <w:p>
      <w:pPr>
        <w:spacing w:before="0" w:after="0" w:line="408" w:lineRule="exact"/>
        <w:ind w:left="0" w:right="0" w:firstLine="576"/>
        <w:jc w:val="left"/>
      </w:pPr>
      <w:r>
        <w:rPr/>
        <w:t xml:space="preserve">(a) The department staff serving as the internal ombuds, if any; and</w:t>
      </w:r>
    </w:p>
    <w:p>
      <w:pPr>
        <w:spacing w:before="0" w:after="0" w:line="408" w:lineRule="exact"/>
        <w:ind w:left="0" w:right="0" w:firstLine="576"/>
        <w:jc w:val="left"/>
      </w:pPr>
      <w:r>
        <w:rPr/>
        <w:t xml:space="preserve">(b) A bargaining unit representative, as selected by the membership of the bargaining unit.</w:t>
      </w:r>
    </w:p>
    <w:p>
      <w:pPr>
        <w:spacing w:before="0" w:after="0" w:line="408" w:lineRule="exact"/>
        <w:ind w:left="0" w:right="0" w:firstLine="576"/>
        <w:jc w:val="left"/>
      </w:pPr>
      <w:r>
        <w:rPr/>
        <w:t xml:space="preserve">(4)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(5) Councilmembers serve a term of three years, except that the council shall create and implement a system of staggered terms, and no member may serve more than two consecutive terms. The council shall convene at least quarterly. Councilmembers will serve without compensation, except that funds appropriated for the implementation of this act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shall designate, by a competitive bidding process, the nonprofit organization that will contract to operate the office of the corrections ombuds. The selection process must include direct stakeholder participation in the development of the request for proposals, evaluation of bids, and final selection. The state auditor shall select an organization that possesses, directly or through subcontracts, significant legal expertise, competence with mediation and alternative dispute resolution, and experience working within criminal justice and correctional environments addressing issues relating to chemical dependency treatment, disability and disability-related accommodation, respect for racial, ethnic, and religious diversity, and other civil rights and conditions issues. The selected organization must have experience and the capacity to effectively communicate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contracting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state auditor or state may not revoke the designation of the organization contracted to provide the services of the office of the corrections ombuds except upon a showing of neglect of duty, misconduct, or inability to perform duties. Prior to revoking the designation, the state must provide notice and an opportunity for the organization, the ombuds, and the public to comment upon the proposed revocation, and must provide the organization an opportunity to appeal the decision to a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act;</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 utilizing existing kite, grievance, and appeal procedures;</w:t>
      </w:r>
    </w:p>
    <w:p>
      <w:pPr>
        <w:spacing w:before="0" w:after="0" w:line="408" w:lineRule="exact"/>
        <w:ind w:left="0" w:right="0" w:firstLine="576"/>
        <w:jc w:val="left"/>
      </w:pPr>
      <w:r>
        <w:rPr/>
        <w:t xml:space="preserve">(e) Monitor department compliance with applicable federal, state, and local laws, rules, regulations, and policies with a view toward protecting the rights of inmates;</w:t>
      </w:r>
    </w:p>
    <w:p>
      <w:pPr>
        <w:spacing w:before="0" w:after="0" w:line="408" w:lineRule="exact"/>
        <w:ind w:left="0" w:right="0" w:firstLine="576"/>
        <w:jc w:val="left"/>
      </w:pPr>
      <w:r>
        <w:rPr/>
        <w:t xml:space="preserve">(f) Monitor and participate in legislative and policy developments affecting correctional facilities and advocate for systemic reform aimed toward protecting the rights of inmates;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by November 1st of each year, a report analyzing the work of the office, including any recommendations; and</w:t>
      </w:r>
    </w:p>
    <w:p>
      <w:pPr>
        <w:spacing w:before="0" w:after="0" w:line="408" w:lineRule="exact"/>
        <w:ind w:left="0" w:right="0" w:firstLine="576"/>
        <w:jc w:val="left"/>
      </w:pPr>
      <w:r>
        <w:rPr/>
        <w:t xml:space="preserve">(j)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w:t>
      </w:r>
    </w:p>
    <w:p>
      <w:pPr>
        <w:spacing w:before="0" w:after="0" w:line="408" w:lineRule="exact"/>
        <w:ind w:left="0" w:right="0" w:firstLine="576"/>
        <w:jc w:val="left"/>
      </w:pPr>
      <w:r>
        <w:rPr/>
        <w:t xml:space="preserve">(b) The ombuds may decline to investigate any complaint as provided by the rules adopted under this chapter.</w:t>
      </w:r>
    </w:p>
    <w:p>
      <w:pPr>
        <w:spacing w:before="0" w:after="0" w:line="408" w:lineRule="exact"/>
        <w:ind w:left="0" w:right="0" w:firstLine="576"/>
        <w:jc w:val="left"/>
      </w:pPr>
      <w:r>
        <w:rPr/>
        <w:t xml:space="preserve">(c) The ombuds may not investigate any complaints relating to an inmate's underlying criminal conviction.</w:t>
      </w:r>
    </w:p>
    <w:p>
      <w:pPr>
        <w:spacing w:before="0" w:after="0" w:line="408" w:lineRule="exact"/>
        <w:ind w:left="0" w:right="0" w:firstLine="576"/>
        <w:jc w:val="left"/>
      </w:pPr>
      <w:r>
        <w:rPr/>
        <w:t xml:space="preserve">(d)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(e) The ombuds may refer complainants and others to appropriate resources, agencies, or departments.</w:t>
      </w:r>
    </w:p>
    <w:p>
      <w:pPr>
        <w:spacing w:before="0" w:after="0" w:line="408" w:lineRule="exact"/>
        <w:ind w:left="0" w:right="0" w:firstLine="576"/>
        <w:jc w:val="left"/>
      </w:pPr>
      <w:r>
        <w:rPr/>
        <w:t xml:space="preserve">(f) The ombuds may not levy any fees for the submission or investigation of complaints.</w:t>
      </w:r>
    </w:p>
    <w:p>
      <w:pPr>
        <w:spacing w:before="0" w:after="0" w:line="408" w:lineRule="exact"/>
        <w:ind w:left="0" w:right="0" w:firstLine="576"/>
        <w:jc w:val="left"/>
      </w:pPr>
      <w:r>
        <w:rPr/>
        <w:t xml:space="preserve">(g) At the conclusion of an investigation of a complaint, the ombuds must render a public decision on the merits of each complaint, except that the documents supporting the decision are subject to the confidentiality provisions of section 9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(h)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(i) After the conclusion of an investigation, if the ombuds believes that additional action is warranted, the ombuds may:</w:t>
      </w:r>
    </w:p>
    <w:p>
      <w:pPr>
        <w:spacing w:before="0" w:after="0" w:line="408" w:lineRule="exact"/>
        <w:ind w:left="0" w:right="0" w:firstLine="576"/>
        <w:jc w:val="left"/>
      </w:pPr>
      <w:r>
        <w:rPr/>
        <w:t xml:space="preserve">(i) Report a finding of abuse, neglect, or other rights violation to the appropriate committees of the legislature.</w:t>
      </w:r>
    </w:p>
    <w:p>
      <w:pPr>
        <w:spacing w:before="0" w:after="0" w:line="408" w:lineRule="exact"/>
        <w:ind w:left="0" w:right="0" w:firstLine="576"/>
        <w:jc w:val="left"/>
      </w:pPr>
      <w:r>
        <w:rPr/>
        <w:t xml:space="preserve">(ii) Take any additional action that the ombuds considers appropriate.</w:t>
      </w:r>
    </w:p>
    <w:p>
      <w:pPr>
        <w:spacing w:before="0" w:after="0" w:line="408" w:lineRule="exact"/>
        <w:ind w:left="0" w:right="0" w:firstLine="576"/>
        <w:jc w:val="left"/>
      </w:pPr>
      <w:r>
        <w:rPr/>
        <w:t xml:space="preserve">(j) Before announcing a conclusion or recommendation that expressly, or by implication, criticizes a person or the department, the ombuds must attempt to notify the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must have reasonable access to correctional facilities at all times necessary to conduct a full investigation of an incident of abuse or neglect. This authority includes the opportunity to interview any inmate, department employee, or other person, including the person thought to be the victim of such abuse, who might be reasonably believed to have knowledge of the incident under investigation. Such access must be afforded, upon request by the ombuds, when:</w:t>
      </w:r>
    </w:p>
    <w:p>
      <w:pPr>
        <w:spacing w:before="0" w:after="0" w:line="408" w:lineRule="exact"/>
        <w:ind w:left="0" w:right="0" w:firstLine="576"/>
        <w:jc w:val="left"/>
      </w:pPr>
      <w:r>
        <w:rPr/>
        <w:t xml:space="preserve">(a) An incident is reported or a complaint is made to the office;</w:t>
      </w:r>
    </w:p>
    <w:p>
      <w:pPr>
        <w:spacing w:before="0" w:after="0" w:line="408" w:lineRule="exact"/>
        <w:ind w:left="0" w:right="0" w:firstLine="576"/>
        <w:jc w:val="left"/>
      </w:pPr>
      <w:r>
        <w:rPr/>
        <w:t xml:space="preserve">(b) The ombuds determines there is reasonable suspicion that an incident has or may have occurred; or</w:t>
      </w:r>
    </w:p>
    <w:p>
      <w:pPr>
        <w:spacing w:before="0" w:after="0" w:line="408" w:lineRule="exact"/>
        <w:ind w:left="0" w:right="0" w:firstLine="576"/>
        <w:jc w:val="left"/>
      </w:pPr>
      <w:r>
        <w:rPr/>
        <w:t xml:space="preserve">(c) The ombuds determines that there is or may be imminent danger of serious abuse or neglect of an inmate.</w:t>
      </w:r>
    </w:p>
    <w:p>
      <w:pPr>
        <w:spacing w:before="0" w:after="0" w:line="408" w:lineRule="exact"/>
        <w:ind w:left="0" w:right="0" w:firstLine="576"/>
        <w:jc w:val="left"/>
      </w:pPr>
      <w:r>
        <w:rPr/>
        <w:t xml:space="preserve">(2) The ombuds must have reasonable access to department facilities, including all areas which are used by inmates, all areas which are accessible to inmates, and to programs for inmates at reasonable times, which at a minimum must include normal working hours and visiting hours. This access is for the purpose of:</w:t>
      </w:r>
    </w:p>
    <w:p>
      <w:pPr>
        <w:spacing w:before="0" w:after="0" w:line="408" w:lineRule="exact"/>
        <w:ind w:left="0" w:right="0" w:firstLine="576"/>
        <w:jc w:val="left"/>
      </w:pPr>
      <w:r>
        <w:rPr/>
        <w:t xml:space="preserve">(a) Providing information about individual rights and the services available from the office, including the name, address, and telephone number of the office;</w:t>
      </w:r>
    </w:p>
    <w:p>
      <w:pPr>
        <w:spacing w:before="0" w:after="0" w:line="408" w:lineRule="exact"/>
        <w:ind w:left="0" w:right="0" w:firstLine="576"/>
        <w:jc w:val="left"/>
      </w:pPr>
      <w:r>
        <w:rPr/>
        <w:t xml:space="preserve">(b) Monitoring compliance with respect to the rights and safety of inmates; and</w:t>
      </w:r>
    </w:p>
    <w:p>
      <w:pPr>
        <w:spacing w:before="0" w:after="0" w:line="408" w:lineRule="exact"/>
        <w:ind w:left="0" w:right="0" w:firstLine="576"/>
        <w:jc w:val="left"/>
      </w:pPr>
      <w:r>
        <w:rPr/>
        <w:t xml:space="preserve">(c) Inspecting, viewing, photographing, and video recording all areas of the facility which are used by inmates or are accessible to inmates.</w:t>
      </w:r>
    </w:p>
    <w:p>
      <w:pPr>
        <w:spacing w:before="0" w:after="0" w:line="408" w:lineRule="exact"/>
        <w:ind w:left="0" w:right="0" w:firstLine="576"/>
        <w:jc w:val="left"/>
      </w:pPr>
      <w:r>
        <w:rPr/>
        <w:t xml:space="preserve">(3) Reasonable access to inmates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(4) The ombuds has the right to access, inspect, and obtain copies of all relevant information, records, or documents in the possession or control of the department that the ombuds considers necessary in an investigation of a complaint filed under this chapter, and the department must assist the ombuds in obtaining the necessary releases for those documents which are specifically restricted or privileged for use by the ombuds.</w:t>
      </w:r>
    </w:p>
    <w:p>
      <w:pPr>
        <w:spacing w:before="0" w:after="0" w:line="408" w:lineRule="exact"/>
        <w:ind w:left="0" w:right="0" w:firstLine="576"/>
        <w:jc w:val="left"/>
      </w:pPr>
      <w:r>
        <w:rPr/>
        <w:t xml:space="preserve">(a) When conducting an investigation of potential abuse or neglect, the ombuds must have access to relevant records not later than ten business days after the ombuds makes a written request for such records.</w:t>
      </w:r>
    </w:p>
    <w:p>
      <w:pPr>
        <w:spacing w:before="0" w:after="0" w:line="408" w:lineRule="exact"/>
        <w:ind w:left="0" w:right="0" w:firstLine="576"/>
        <w:jc w:val="left"/>
      </w:pPr>
      <w:r>
        <w:rPr/>
        <w:t xml:space="preserve">(b) The ombuds must have immediate access, not later than seventy-two hours after the ombuds makes such a request, to relevant records, without consent from another party, if the ombuds determines there is reasonable suspicion that the health or safety of an inmate is in serious and immediate jeopardy, or in any case of death of an inmate while in department custody.</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office shall preserve the confidentiality of information obtained while providing services, including general information, technical assistance, and investigations, to individuals, including inmates, family members and representatives of inmates, department employees, and others. Confidential information may not be disclosed unless the individual gives informed consent, the disclosure is impliedly authorized in order to carry out ombuds services, or the disclosure is authorized by subsection (4) of this section.</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(4) This section is not intended to infringe on the rights of an employer to supervise, discipline, or terminate an employee for other reasons.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4930ad1de15f41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ad7428b0a349f3" /><Relationship Type="http://schemas.openxmlformats.org/officeDocument/2006/relationships/footer" Target="/word/footer.xml" Id="R4930ad1de15f416b" /></Relationships>
</file>