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f3a4779a44037" /></Relationships>
</file>

<file path=word/document.xml><?xml version="1.0" encoding="utf-8"?>
<w:document xmlns:w="http://schemas.openxmlformats.org/wordprocessingml/2006/main">
  <w:body>
    <w:p>
      <w:r>
        <w:t>S-0612.1</w:t>
      </w:r>
    </w:p>
    <w:p>
      <w:pPr>
        <w:jc w:val="center"/>
      </w:pPr>
      <w:r>
        <w:t>_______________________________________________</w:t>
      </w:r>
    </w:p>
    <w:p/>
    <w:p>
      <w:pPr>
        <w:jc w:val="center"/>
      </w:pPr>
      <w:r>
        <w:rPr>
          <w:b/>
        </w:rPr>
        <w:t>SENATE BILL 5497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Rivers, and Kuderer</w:t>
      </w:r>
    </w:p>
    <w:p/>
    <w:p>
      <w:r>
        <w:rPr>
          <w:t xml:space="preserve">Read first time 01/26/17.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underwriting and rating personal insurance; amending RCW 48.18.2901, 48.18.292, 48.18.545, and 48.19.035; adding a new section to chapter 48.18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If the amount of any premium charged by an insurer to an insured under a personal insurance policy is increasing at renewal, the insurer shall deliver or mail written notification of the significant reasons for the premium increase to the insured at least twenty days before the expiration of the current policy period. The written notification must clearly and conspicuously disclose to the insured the significant reasons for the premium increase.</w:t>
      </w:r>
    </w:p>
    <w:p>
      <w:pPr>
        <w:spacing w:before="0" w:after="0" w:line="408" w:lineRule="exact"/>
        <w:ind w:left="0" w:right="0" w:firstLine="576"/>
        <w:jc w:val="left"/>
      </w:pPr>
      <w:r>
        <w:rPr/>
        <w:t xml:space="preserve">(b) The written notification required by this section must be included in the notice required under RCW 48.18.2901 (1)(b) and (2), and 48.18.292(1)(b), if applicable.</w:t>
      </w:r>
    </w:p>
    <w:p>
      <w:pPr>
        <w:spacing w:before="0" w:after="0" w:line="408" w:lineRule="exact"/>
        <w:ind w:left="0" w:right="0" w:firstLine="576"/>
        <w:jc w:val="left"/>
      </w:pPr>
      <w:r>
        <w:rPr/>
        <w:t xml:space="preserve">(c) Examples of significant reasons for the premium increase may include, among any other actual significant reason for the premium increase, the following as appropriate:</w:t>
      </w:r>
    </w:p>
    <w:p>
      <w:pPr>
        <w:spacing w:before="0" w:after="0" w:line="408" w:lineRule="exact"/>
        <w:ind w:left="0" w:right="0" w:firstLine="576"/>
        <w:jc w:val="left"/>
      </w:pPr>
      <w:r>
        <w:rPr/>
        <w:t xml:space="preserve">(i) A change in the insurer's rating territories negatively affects the insured's premium;</w:t>
      </w:r>
    </w:p>
    <w:p>
      <w:pPr>
        <w:spacing w:before="0" w:after="0" w:line="408" w:lineRule="exact"/>
        <w:ind w:left="0" w:right="0" w:firstLine="576"/>
        <w:jc w:val="left"/>
      </w:pPr>
      <w:r>
        <w:rPr/>
        <w:t xml:space="preserve">(ii) The insured no longer qualifies for a discount the insured previously received;</w:t>
      </w:r>
    </w:p>
    <w:p>
      <w:pPr>
        <w:spacing w:before="0" w:after="0" w:line="408" w:lineRule="exact"/>
        <w:ind w:left="0" w:right="0" w:firstLine="576"/>
        <w:jc w:val="left"/>
      </w:pPr>
      <w:r>
        <w:rPr/>
        <w:t xml:space="preserve">(iii) The scope of the insured's coverage under the policy is changing;</w:t>
      </w:r>
    </w:p>
    <w:p>
      <w:pPr>
        <w:spacing w:before="0" w:after="0" w:line="408" w:lineRule="exact"/>
        <w:ind w:left="0" w:right="0" w:firstLine="576"/>
        <w:jc w:val="left"/>
      </w:pPr>
      <w:r>
        <w:rPr/>
        <w:t xml:space="preserve">(iv) The addition of another insured or insureds to the insured's policy results in an increase in premium;</w:t>
      </w:r>
    </w:p>
    <w:p>
      <w:pPr>
        <w:spacing w:before="0" w:after="0" w:line="408" w:lineRule="exact"/>
        <w:ind w:left="0" w:right="0" w:firstLine="576"/>
        <w:jc w:val="left"/>
      </w:pPr>
      <w:r>
        <w:rPr/>
        <w:t xml:space="preserve">(v) The policy is subject to a premium-capping rule and removing or reducing the cap negatively affects the insured's premium;</w:t>
      </w:r>
    </w:p>
    <w:p>
      <w:pPr>
        <w:spacing w:before="0" w:after="0" w:line="408" w:lineRule="exact"/>
        <w:ind w:left="0" w:right="0" w:firstLine="576"/>
        <w:jc w:val="left"/>
      </w:pPr>
      <w:r>
        <w:rPr/>
        <w:t xml:space="preserve">(vi) The insured's driving history negatively affects the insured's premium;</w:t>
      </w:r>
    </w:p>
    <w:p>
      <w:pPr>
        <w:spacing w:before="0" w:after="0" w:line="408" w:lineRule="exact"/>
        <w:ind w:left="0" w:right="0" w:firstLine="576"/>
        <w:jc w:val="left"/>
      </w:pPr>
      <w:r>
        <w:rPr/>
        <w:t xml:space="preserve">(vii) The insured's claims history negatively affects the insured's premium;</w:t>
      </w:r>
    </w:p>
    <w:p>
      <w:pPr>
        <w:spacing w:before="0" w:after="0" w:line="408" w:lineRule="exact"/>
        <w:ind w:left="0" w:right="0" w:firstLine="576"/>
        <w:jc w:val="left"/>
      </w:pPr>
      <w:r>
        <w:rPr/>
        <w:t xml:space="preserve">(viii) The insured's credit history negatively affects the insured's premium; and</w:t>
      </w:r>
    </w:p>
    <w:p>
      <w:pPr>
        <w:spacing w:before="0" w:after="0" w:line="408" w:lineRule="exact"/>
        <w:ind w:left="0" w:right="0" w:firstLine="576"/>
        <w:jc w:val="left"/>
      </w:pPr>
      <w:r>
        <w:rPr/>
        <w:t xml:space="preserve">(ix) The insured's address changed and it negatively affects the insured's premium.</w:t>
      </w:r>
    </w:p>
    <w:p>
      <w:pPr>
        <w:spacing w:before="0" w:after="0" w:line="408" w:lineRule="exact"/>
        <w:ind w:left="0" w:right="0" w:firstLine="576"/>
        <w:jc w:val="left"/>
      </w:pPr>
      <w:r>
        <w:rPr/>
        <w:t xml:space="preserve">(2) The commissioner may adopt rules to implement this section.</w:t>
      </w:r>
    </w:p>
    <w:p>
      <w:pPr>
        <w:spacing w:before="0" w:after="0" w:line="408" w:lineRule="exact"/>
        <w:ind w:left="0" w:right="0" w:firstLine="576"/>
        <w:jc w:val="left"/>
      </w:pPr>
      <w:r>
        <w:rPr/>
        <w:t xml:space="preserve">(3) The definition in this subsection applies throughout this section unless the context clearly requires otherwise.</w:t>
      </w:r>
    </w:p>
    <w:p>
      <w:pPr>
        <w:spacing w:before="0" w:after="0" w:line="408" w:lineRule="exact"/>
        <w:ind w:left="0" w:right="0" w:firstLine="576"/>
        <w:jc w:val="left"/>
      </w:pPr>
      <w:r>
        <w:rPr/>
        <w:t xml:space="preserve">"Personal insurance" means:</w:t>
      </w:r>
    </w:p>
    <w:p>
      <w:pPr>
        <w:spacing w:before="0" w:after="0" w:line="408" w:lineRule="exact"/>
        <w:ind w:left="0" w:right="0" w:firstLine="576"/>
        <w:jc w:val="left"/>
      </w:pPr>
      <w:r>
        <w:rPr/>
        <w:t xml:space="preserve">(a) Private passenger automobile coverage;</w:t>
      </w:r>
    </w:p>
    <w:p>
      <w:pPr>
        <w:spacing w:before="0" w:after="0" w:line="408" w:lineRule="exact"/>
        <w:ind w:left="0" w:right="0" w:firstLine="576"/>
        <w:jc w:val="left"/>
      </w:pPr>
      <w:r>
        <w:rPr/>
        <w:t xml:space="preserve">(b) Homeowner's coverage, including mobile homeowners, manufactured homeowners, condominium owners, and renter's coverage;</w:t>
      </w:r>
    </w:p>
    <w:p>
      <w:pPr>
        <w:spacing w:before="0" w:after="0" w:line="408" w:lineRule="exact"/>
        <w:ind w:left="0" w:right="0" w:firstLine="576"/>
        <w:jc w:val="left"/>
      </w:pPr>
      <w:r>
        <w:rPr/>
        <w:t xml:space="preserve">(c) Dwelling property coverage;</w:t>
      </w:r>
    </w:p>
    <w:p>
      <w:pPr>
        <w:spacing w:before="0" w:after="0" w:line="408" w:lineRule="exact"/>
        <w:ind w:left="0" w:right="0" w:firstLine="576"/>
        <w:jc w:val="left"/>
      </w:pPr>
      <w:r>
        <w:rPr/>
        <w:t xml:space="preserve">(d) Earthquake coverage for a residence or personal property;</w:t>
      </w:r>
    </w:p>
    <w:p>
      <w:pPr>
        <w:spacing w:before="0" w:after="0" w:line="408" w:lineRule="exact"/>
        <w:ind w:left="0" w:right="0" w:firstLine="576"/>
        <w:jc w:val="left"/>
      </w:pPr>
      <w:r>
        <w:rPr/>
        <w:t xml:space="preserve">(e) Personal liability and theft coverage;</w:t>
      </w:r>
    </w:p>
    <w:p>
      <w:pPr>
        <w:spacing w:before="0" w:after="0" w:line="408" w:lineRule="exact"/>
        <w:ind w:left="0" w:right="0" w:firstLine="576"/>
        <w:jc w:val="left"/>
      </w:pPr>
      <w:r>
        <w:rPr/>
        <w:t xml:space="preserve">(f) Personal inland marine coverage; and</w:t>
      </w:r>
    </w:p>
    <w:p>
      <w:pPr>
        <w:spacing w:before="0" w:after="0" w:line="408" w:lineRule="exact"/>
        <w:ind w:left="0" w:right="0" w:firstLine="576"/>
        <w:jc w:val="left"/>
      </w:pPr>
      <w:r>
        <w:rPr/>
        <w:t xml:space="preserve">(g) Mechanical breakdown coverage for personal auto or home appliances.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2901</w:t>
      </w:r>
      <w:r>
        <w:rPr/>
        <w:t xml:space="preserve"> and 2006 c 8 s 213 are each amended to read as follows:</w:t>
      </w:r>
    </w:p>
    <w:p>
      <w:pPr>
        <w:spacing w:before="0" w:after="0" w:line="408" w:lineRule="exact"/>
        <w:ind w:left="0" w:right="0" w:firstLine="576"/>
        <w:jc w:val="left"/>
      </w:pPr>
      <w:r>
        <w:rPr/>
        <w:t xml:space="preserve">(1) Each insurer must renew any insurance policy subject to RCW 48.18.290 unless one of the following situations exists:</w:t>
      </w:r>
    </w:p>
    <w:p>
      <w:pPr>
        <w:spacing w:before="0" w:after="0" w:line="408" w:lineRule="exact"/>
        <w:ind w:left="0" w:right="0" w:firstLine="576"/>
        <w:jc w:val="left"/>
      </w:pPr>
      <w:r>
        <w:rPr/>
        <w:t xml:space="preserve">(a)(i) For all insurance policies subject to RCW 48.18.290(1)(a):</w:t>
      </w:r>
    </w:p>
    <w:p>
      <w:pPr>
        <w:spacing w:before="0" w:after="0" w:line="408" w:lineRule="exact"/>
        <w:ind w:left="0" w:right="0" w:firstLine="576"/>
        <w:jc w:val="left"/>
      </w:pPr>
      <w:r>
        <w:rPr/>
        <w:t xml:space="preserve">(A) The insurer must deliver or mail written notice of nonrenewal to the named insured at least forty-five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w:t>
      </w:r>
    </w:p>
    <w:p>
      <w:pPr>
        <w:spacing w:before="0" w:after="0" w:line="408" w:lineRule="exact"/>
        <w:ind w:left="0" w:right="0" w:firstLine="576"/>
        <w:jc w:val="left"/>
      </w:pPr>
      <w:r>
        <w:rPr/>
        <w:t xml:space="preserve">(ii) For medical malpractice insurance policies subject to RCW 48.18.290(1)(b):</w:t>
      </w:r>
    </w:p>
    <w:p>
      <w:pPr>
        <w:spacing w:before="0" w:after="0" w:line="408" w:lineRule="exact"/>
        <w:ind w:left="0" w:right="0" w:firstLine="576"/>
        <w:jc w:val="left"/>
      </w:pPr>
      <w:r>
        <w:rPr/>
        <w:t xml:space="preserve">(A) The insurer must deliver or mail written notice of the nonrenewal to the named insured at least ninety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 and describe the significant risk factors that led to the insurer's underwriting action, as defined under RCW 48.18.547(1)(e);</w:t>
      </w:r>
    </w:p>
    <w:p>
      <w:pPr>
        <w:spacing w:before="0" w:after="0" w:line="408" w:lineRule="exact"/>
        <w:ind w:left="0" w:right="0" w:firstLine="576"/>
        <w:jc w:val="left"/>
      </w:pPr>
      <w:r>
        <w:rPr/>
        <w:t xml:space="preserve">(b) At least twenty days prior to its expiration date, the insurer has communicated, either directly or through its agent, its willingness to renew in writing to the named insured and has included in that writing a statement of the amount of the premium or portion thereof required to be paid by the insured to renew the policy </w:t>
      </w:r>
      <w:r>
        <w:rPr>
          <w:u w:val="single"/>
        </w:rPr>
        <w:t xml:space="preserve">and, if applicable, the written disclosure required by section 1 of this act</w:t>
      </w:r>
      <w:r>
        <w:rPr/>
        <w:t xml:space="preserve">, and the insured fails to discharge when due his or her obligation in connection with the payment of such premium or portion thereof;</w:t>
      </w:r>
    </w:p>
    <w:p>
      <w:pPr>
        <w:spacing w:before="0" w:after="0" w:line="408" w:lineRule="exact"/>
        <w:ind w:left="0" w:right="0" w:firstLine="576"/>
        <w:jc w:val="left"/>
      </w:pPr>
      <w:r>
        <w:rPr/>
        <w:t xml:space="preserve">(c) The insured has procured equivalent coverage prior to the expiration of the policy period;</w:t>
      </w:r>
    </w:p>
    <w:p>
      <w:pPr>
        <w:spacing w:before="0" w:after="0" w:line="408" w:lineRule="exact"/>
        <w:ind w:left="0" w:right="0" w:firstLine="576"/>
        <w:jc w:val="left"/>
      </w:pPr>
      <w:r>
        <w:rPr/>
        <w:t xml:space="preserve">(d) The contract is evidenced by a written binder containing a clearly stated expiration date which has expired according to its terms; or</w:t>
      </w:r>
    </w:p>
    <w:p>
      <w:pPr>
        <w:spacing w:before="0" w:after="0" w:line="408" w:lineRule="exact"/>
        <w:ind w:left="0" w:right="0" w:firstLine="576"/>
        <w:jc w:val="left"/>
      </w:pPr>
      <w:r>
        <w:rPr/>
        <w:t xml:space="preserve">(e) The contract clearly states that it is not renewable, and is for a specific line, subclassification, or type of coverage that is not offered on a renewable basis. This subsection (1)(e) does not restrict the authority of the insurance commissioner under this code.</w:t>
      </w:r>
    </w:p>
    <w:p>
      <w:pPr>
        <w:spacing w:before="0" w:after="0" w:line="408" w:lineRule="exact"/>
        <w:ind w:left="0" w:right="0" w:firstLine="576"/>
        <w:jc w:val="left"/>
      </w:pPr>
      <w:r>
        <w:rPr/>
        <w:t xml:space="preserve">(2) Any insurer failing to include in the notice required by subsection (1)(b) of this section the amount of any increased premium resulting from a change of rates </w:t>
      </w:r>
      <w:r>
        <w:t>((</w:t>
      </w:r>
      <w:r>
        <w:rPr>
          <w:strike/>
        </w:rPr>
        <w:t xml:space="preserve">and</w:t>
      </w:r>
      <w:r>
        <w:t>))</w:t>
      </w:r>
      <w:r>
        <w:rPr>
          <w:u w:val="single"/>
        </w:rPr>
        <w:t xml:space="preserve">,</w:t>
      </w:r>
      <w:r>
        <w:rPr/>
        <w:t xml:space="preserve"> an explanation of any change in the contract provisions</w:t>
      </w:r>
      <w:r>
        <w:rPr>
          <w:u w:val="single"/>
        </w:rPr>
        <w:t xml:space="preserve">, and, if applicable, the written disclosure required by section 1 of this act</w:t>
      </w:r>
      <w:r>
        <w:rPr/>
        <w:t xml:space="preserve"> shall renew the policy if so required by that subsection according to the rates and contract provisions applicable to the expiring policy. However, renewal based on the rates and contract provisions applicable to the expiring policy shall not prevent the insurer from making changes in the rates and/or contract provisions of the policy once during the term of its renewal after at least twenty days' advance notice of such change has been given to the named insured.</w:t>
      </w:r>
    </w:p>
    <w:p>
      <w:pPr>
        <w:spacing w:before="0" w:after="0" w:line="408" w:lineRule="exact"/>
        <w:ind w:left="0" w:right="0" w:firstLine="576"/>
        <w:jc w:val="left"/>
      </w:pPr>
      <w:r>
        <w:rPr/>
        <w:t xml:space="preserve">(3) Renewal of a policy shall not constitute a waiver or estoppel with respect to grounds for cancellation which existed before the effective date of such renewal, or with respect to cancellation of fire policies under chapter 48.53 RCW.</w:t>
      </w:r>
    </w:p>
    <w:p>
      <w:pPr>
        <w:spacing w:before="0" w:after="0" w:line="408" w:lineRule="exact"/>
        <w:ind w:left="0" w:right="0" w:firstLine="576"/>
        <w:jc w:val="left"/>
      </w:pPr>
      <w:r>
        <w:rPr/>
        <w:t xml:space="preserve">(4)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However, (a) any contract of insurance with a policy period or term of six months or less whether or not made continuous for successive terms upon the payment of additional premiums shall for the purpose of RCW 48.18.290 and 48.18.293 through 48.18.295 be considered as if written for a policy period or term of six months; and (b) any policy written for a term longer than one year or any policy with no fixed expiration date, shall, for the purpose of RCW 48.18.290 and 48.18.293 through 48.18.295, be considered as if written for successive policy periods or terms of one year.</w:t>
      </w:r>
    </w:p>
    <w:p>
      <w:pPr>
        <w:spacing w:before="0" w:after="0" w:line="408" w:lineRule="exact"/>
        <w:ind w:left="0" w:right="0" w:firstLine="576"/>
        <w:jc w:val="left"/>
      </w:pPr>
      <w:r>
        <w:rPr/>
        <w:t xml:space="preserve">(5) A midterm blanket reduction in rate, approved by the commissioner, for medical malpractice insurance shall not be considered a renewal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292</w:t>
      </w:r>
      <w:r>
        <w:rPr/>
        <w:t xml:space="preserve"> and 2008 c 217 s 17 are each amended to read as follows:</w:t>
      </w:r>
    </w:p>
    <w:p>
      <w:pPr>
        <w:spacing w:before="0" w:after="0" w:line="408" w:lineRule="exact"/>
        <w:ind w:left="0" w:right="0" w:firstLine="576"/>
        <w:jc w:val="left"/>
      </w:pPr>
      <w:r>
        <w:rPr/>
        <w:t xml:space="preserve">(1) Each insurer shall be required to renew any contract of insurance subject to RCW 48.18.291 unless one of the following situations exists:</w:t>
      </w:r>
    </w:p>
    <w:p>
      <w:pPr>
        <w:spacing w:before="0" w:after="0" w:line="408" w:lineRule="exact"/>
        <w:ind w:left="0" w:right="0" w:firstLine="576"/>
        <w:jc w:val="left"/>
      </w:pPr>
      <w:r>
        <w:rPr/>
        <w:t xml:space="preserve">(a) The insurer gives the named insured at least twenty days' notice in writing as provided for in RCW 48.18.291(1), that it proposes to refuse to renew the insurance contract upon its expiration date; and sets forth therein the actual reason for refusing to renew; or</w:t>
      </w:r>
    </w:p>
    <w:p>
      <w:pPr>
        <w:spacing w:before="0" w:after="0" w:line="408" w:lineRule="exact"/>
        <w:ind w:left="0" w:right="0" w:firstLine="576"/>
        <w:jc w:val="left"/>
      </w:pPr>
      <w:r>
        <w:rPr/>
        <w:t xml:space="preserve">(b) At least twenty days prior to its expiration date, the insurer has communicated its willingness to renew in writing to the named insured, and has included therein a statement of the amount of the premium or portion thereof required to be paid by the insured to renew the policy, including the amount by which the premium or deductibles have changed from the previous policy period, </w:t>
      </w:r>
      <w:r>
        <w:t>((</w:t>
      </w:r>
      <w:r>
        <w:rPr>
          <w:strike/>
        </w:rPr>
        <w:t xml:space="preserve">and</w:t>
      </w:r>
      <w:r>
        <w:t>))</w:t>
      </w:r>
      <w:r>
        <w:rPr/>
        <w:t xml:space="preserve"> the date by which such payment must be made, </w:t>
      </w:r>
      <w:r>
        <w:rPr>
          <w:u w:val="single"/>
        </w:rPr>
        <w:t xml:space="preserve">and, if applicable, the written disclosure required by section 1 of this act,</w:t>
      </w:r>
      <w:r>
        <w:rPr/>
        <w:t xml:space="preserve"> and the insured fails to discharge when due his or her obligation in connection with the payment of such premium or portion thereof; or</w:t>
      </w:r>
    </w:p>
    <w:p>
      <w:pPr>
        <w:spacing w:before="0" w:after="0" w:line="408" w:lineRule="exact"/>
        <w:ind w:left="0" w:right="0" w:firstLine="576"/>
        <w:jc w:val="left"/>
      </w:pPr>
      <w:r>
        <w:rPr/>
        <w:t xml:space="preserve">(c) The insured's insurance producer has procured other coverage acceptable to the insured prior to the expiration of the policy period.</w:t>
      </w:r>
    </w:p>
    <w:p>
      <w:pPr>
        <w:spacing w:before="0" w:after="0" w:line="408" w:lineRule="exact"/>
        <w:ind w:left="0" w:right="0" w:firstLine="576"/>
        <w:jc w:val="left"/>
      </w:pPr>
      <w:r>
        <w:rPr/>
        <w:t xml:space="preserve">(2) Renewal of a policy shall not constitute a waiver or estoppel with respect to grounds for cancellation which existed before the effective date of such renewal.</w:t>
      </w:r>
    </w:p>
    <w:p>
      <w:pPr>
        <w:spacing w:before="0" w:after="0" w:line="408" w:lineRule="exact"/>
        <w:ind w:left="0" w:right="0" w:firstLine="576"/>
        <w:jc w:val="left"/>
      </w:pPr>
      <w:r>
        <w:rPr/>
        <w:t xml:space="preserve">(3)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PROVIDED, HOWEVER, That any contract of insurance with a policy period or term of six months or less whether or not made continuous for successive terms upon the payment of additional premiums shall for the purpose of RCW 48.18.291 through 48.18.297 be considered as if written for a policy period or term of six months: PROVIDED, FURTHER, That any policy written for a term longer than one year or any policy with no fixed expiration date, shall, for the purpose of RCW 48.18.291 through 48.18.297, be considered as if written for successive policy periods or terms of one year.</w:t>
      </w:r>
    </w:p>
    <w:p>
      <w:pPr>
        <w:spacing w:before="0" w:after="0" w:line="408" w:lineRule="exact"/>
        <w:ind w:left="0" w:right="0" w:firstLine="576"/>
        <w:jc w:val="left"/>
      </w:pPr>
      <w:r>
        <w:rPr/>
        <w:t xml:space="preserve">(4) On and after January 1, 1980, no policy of insurance subject to RCW 48.18.291 shall be issued for a policy period or term of less than six months.</w:t>
      </w:r>
    </w:p>
    <w:p>
      <w:pPr>
        <w:spacing w:before="0" w:after="0" w:line="408" w:lineRule="exact"/>
        <w:ind w:left="0" w:right="0" w:firstLine="576"/>
        <w:jc w:val="left"/>
      </w:pPr>
      <w:r>
        <w:rPr/>
        <w:t xml:space="preserve">(5) No insurer shall refuse to renew the liability and/or collision coverage of an automobile insurance policy on the basis that an insured covered by the policy of the insurer has submitted one or more claims under the comprehensive, road service, or towing coverage of the policy. Nothing in this subsection shall prohibit the nonrenewal of comprehensive, road service, or towing coverage on the basis of one or more claims submitted by an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545</w:t>
      </w:r>
      <w:r>
        <w:rPr/>
        <w:t xml:space="preserve"> and 2002 c 360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"Adverse action" has the same meaning as defined in the fair credit reporting act, 15 U.S.C. Sec. 1681 et seq. Adverse actions include, but are not limited to:</w:t>
      </w:r>
    </w:p>
    <w:p>
      <w:pPr>
        <w:spacing w:before="0" w:after="0" w:line="408" w:lineRule="exact"/>
        <w:ind w:left="0" w:right="0" w:firstLine="576"/>
        <w:jc w:val="left"/>
      </w:pPr>
      <w:r>
        <w:rPr/>
        <w:t xml:space="preserve">(i) Cancellation, denial, or nonrenewal of personal insurance coverage;</w:t>
      </w:r>
    </w:p>
    <w:p>
      <w:pPr>
        <w:spacing w:before="0" w:after="0" w:line="408" w:lineRule="exact"/>
        <w:ind w:left="0" w:right="0" w:firstLine="576"/>
        <w:jc w:val="left"/>
      </w:pPr>
      <w:r>
        <w:rPr/>
        <w:t xml:space="preserve">(ii) Charging a higher insurance premium for personal insurance than would have been offered if the credit history or insurance score had been more favorable, whether the charge is by:</w:t>
      </w:r>
    </w:p>
    <w:p>
      <w:pPr>
        <w:spacing w:before="0" w:after="0" w:line="408" w:lineRule="exact"/>
        <w:ind w:left="0" w:right="0" w:firstLine="576"/>
        <w:jc w:val="left"/>
      </w:pPr>
      <w:r>
        <w:rPr/>
        <w:t xml:space="preserve">(A) Application of a rating rule;</w:t>
      </w:r>
    </w:p>
    <w:p>
      <w:pPr>
        <w:spacing w:before="0" w:after="0" w:line="408" w:lineRule="exact"/>
        <w:ind w:left="0" w:right="0" w:firstLine="576"/>
        <w:jc w:val="left"/>
      </w:pPr>
      <w:r>
        <w:rPr/>
        <w:t xml:space="preserve">(B) Assignment to a rating tier that does not have the lowest available rates; or</w:t>
      </w:r>
    </w:p>
    <w:p>
      <w:pPr>
        <w:spacing w:before="0" w:after="0" w:line="408" w:lineRule="exact"/>
        <w:ind w:left="0" w:right="0" w:firstLine="576"/>
        <w:jc w:val="left"/>
      </w:pPr>
      <w:r>
        <w:rPr/>
        <w:t xml:space="preserve">(C) Placement with an affiliate company that does not offer the lowest rates available to the consumer within the affiliate group of insurance companies; or</w:t>
      </w:r>
    </w:p>
    <w:p>
      <w:pPr>
        <w:spacing w:before="0" w:after="0" w:line="408" w:lineRule="exact"/>
        <w:ind w:left="0" w:right="0" w:firstLine="576"/>
        <w:jc w:val="left"/>
      </w:pPr>
      <w:r>
        <w:rPr/>
        <w:t xml:space="preserve">(iii) Any reduction, adverse, or unfavorable change in the terms of coverage or amount of any personal insurance due to a consumer's credit history or insurance score. A reduction, adverse, or unfavorable change in the terms of coverage occurs when:</w:t>
      </w:r>
    </w:p>
    <w:p>
      <w:pPr>
        <w:spacing w:before="0" w:after="0" w:line="408" w:lineRule="exact"/>
        <w:ind w:left="0" w:right="0" w:firstLine="576"/>
        <w:jc w:val="left"/>
      </w:pPr>
      <w:r>
        <w:rPr/>
        <w:t xml:space="preserve">(A) Coverage provided to the consumer is not as broad in scope as coverage requested by the consumer but available to other insureds of the insurer or any affiliate; or</w:t>
      </w:r>
    </w:p>
    <w:p>
      <w:pPr>
        <w:spacing w:before="0" w:after="0" w:line="408" w:lineRule="exact"/>
        <w:ind w:left="0" w:right="0" w:firstLine="576"/>
        <w:jc w:val="left"/>
      </w:pPr>
      <w:r>
        <w:rPr/>
        <w:t xml:space="preserve">(B) The consumer is not eligible for benefits such as dividends that are available through affiliate insurers.</w:t>
      </w:r>
    </w:p>
    <w:p>
      <w:pPr>
        <w:spacing w:before="0" w:after="0" w:line="408" w:lineRule="exact"/>
        <w:ind w:left="0" w:right="0" w:firstLine="576"/>
        <w:jc w:val="left"/>
      </w:pPr>
      <w:r>
        <w:rPr/>
        <w:t xml:space="preserve">(b) "Affiliate" has the same meaning as defined in RCW 48.31B.005(1).</w:t>
      </w:r>
    </w:p>
    <w:p>
      <w:pPr>
        <w:spacing w:before="0" w:after="0" w:line="408" w:lineRule="exact"/>
        <w:ind w:left="0" w:right="0" w:firstLine="576"/>
        <w:jc w:val="left"/>
      </w:pPr>
      <w:r>
        <w:rPr/>
        <w:t xml:space="preserve">(c) "Consumer" means an individual policyholder or applicant for insurance.</w:t>
      </w:r>
    </w:p>
    <w:p>
      <w:pPr>
        <w:spacing w:before="0" w:after="0" w:line="408" w:lineRule="exact"/>
        <w:ind w:left="0" w:right="0" w:firstLine="576"/>
        <w:jc w:val="left"/>
      </w:pPr>
      <w:r>
        <w:rPr/>
        <w:t xml:space="preserve">(d) "Consumer report" has the same meaning as defined in the fair credit reporting act, 15 U.S.C. Sec. 1681 et seq.</w:t>
      </w:r>
    </w:p>
    <w:p>
      <w:pPr>
        <w:spacing w:before="0" w:after="0" w:line="408" w:lineRule="exact"/>
        <w:ind w:left="0" w:right="0" w:firstLine="576"/>
        <w:jc w:val="left"/>
      </w:pPr>
      <w:r>
        <w:rPr/>
        <w:t xml:space="preserve">(e)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(f) "Insurance score" means a number or rating that is derived from an algorithm, computer application, model, or other process that is based in whole </w:t>
      </w:r>
      <w:r>
        <w:t>((</w:t>
      </w:r>
      <w:r>
        <w:rPr>
          <w:strike/>
        </w:rPr>
        <w:t xml:space="preserve">or in part</w:t>
      </w:r>
      <w:r>
        <w:t>))</w:t>
      </w:r>
      <w:r>
        <w:rPr/>
        <w:t xml:space="preserve"> on credit history.</w:t>
      </w:r>
    </w:p>
    <w:p>
      <w:pPr>
        <w:spacing w:before="0" w:after="0" w:line="408" w:lineRule="exact"/>
        <w:ind w:left="0" w:right="0" w:firstLine="576"/>
        <w:jc w:val="left"/>
      </w:pPr>
      <w:r>
        <w:rPr/>
        <w:t xml:space="preserve">(g)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(h) "Tier" means a category within a single insurer into which insureds with substantially like insuring, risk or exposure factors, and expense elements are placed for purposes of determining rate or premium.</w:t>
      </w:r>
    </w:p>
    <w:p>
      <w:pPr>
        <w:spacing w:before="0" w:after="0" w:line="408" w:lineRule="exact"/>
        <w:ind w:left="0" w:right="0" w:firstLine="576"/>
        <w:jc w:val="left"/>
      </w:pPr>
      <w:r>
        <w:rPr/>
        <w:t xml:space="preserve">(2) An insurer that takes adverse action against a consumer based in whole or in part on credit history or insurance score shall provide written notice to the applicant or named insured. The notice must state the significant factors of the credit history or insurance score that resulted in the adverse action. The insurer shall also inform the consumer that the consumer is entitled to a free copy of their consumer report under the fair credit reporting act.</w:t>
      </w:r>
    </w:p>
    <w:p>
      <w:pPr>
        <w:spacing w:before="0" w:after="0" w:line="408" w:lineRule="exact"/>
        <w:ind w:left="0" w:right="0" w:firstLine="576"/>
        <w:jc w:val="left"/>
      </w:pPr>
      <w:r>
        <w:rPr/>
        <w:t xml:space="preserve">(3) An insurer shall not cancel or nonrenew personal insurance based in whole or in part on a consumer's credit history or insurance score. An offer of placement with an affiliate insurer does not constitute cancellation or nonrenewal under this section.</w:t>
      </w:r>
    </w:p>
    <w:p>
      <w:pPr>
        <w:spacing w:before="0" w:after="0" w:line="408" w:lineRule="exact"/>
        <w:ind w:left="0" w:right="0" w:firstLine="576"/>
        <w:jc w:val="left"/>
      </w:pPr>
      <w:r>
        <w:rPr/>
        <w:t xml:space="preserve">(4) An insurer may use credit history to deny personal insurance only in combination with other substantive underwriting factors. For the purposes of this subsection:</w:t>
      </w:r>
    </w:p>
    <w:p>
      <w:pPr>
        <w:spacing w:before="0" w:after="0" w:line="408" w:lineRule="exact"/>
        <w:ind w:left="0" w:right="0" w:firstLine="576"/>
        <w:jc w:val="left"/>
      </w:pPr>
      <w:r>
        <w:rPr/>
        <w:t xml:space="preserve">(a) "Deny" means an insurer refuses to offer insurance coverage to a consumer;</w:t>
      </w:r>
    </w:p>
    <w:p>
      <w:pPr>
        <w:spacing w:before="0" w:after="0" w:line="408" w:lineRule="exact"/>
        <w:ind w:left="0" w:right="0" w:firstLine="576"/>
        <w:jc w:val="left"/>
      </w:pPr>
      <w:r>
        <w:rPr/>
        <w:t xml:space="preserve">(b) An offer of placement with an affiliate insurer does not constitute denial of coverage; and</w:t>
      </w:r>
    </w:p>
    <w:p>
      <w:pPr>
        <w:spacing w:before="0" w:after="0" w:line="408" w:lineRule="exact"/>
        <w:ind w:left="0" w:right="0" w:firstLine="576"/>
        <w:jc w:val="left"/>
      </w:pPr>
      <w:r>
        <w:rPr/>
        <w:t xml:space="preserve">(c) An insurer may reject an application when coverage is not bound or cancel an insurance contract within the first sixty days after the effective date of the contract.</w:t>
      </w:r>
    </w:p>
    <w:p>
      <w:pPr>
        <w:spacing w:before="0" w:after="0" w:line="408" w:lineRule="exact"/>
        <w:ind w:left="0" w:right="0" w:firstLine="576"/>
        <w:jc w:val="left"/>
      </w:pPr>
      <w:r>
        <w:rPr/>
        <w:t xml:space="preserve">(5) Insurers shall not deny personal insurance coverage based on:</w:t>
      </w:r>
    </w:p>
    <w:p>
      <w:pPr>
        <w:spacing w:before="0" w:after="0" w:line="408" w:lineRule="exact"/>
        <w:ind w:left="0" w:right="0" w:firstLine="576"/>
        <w:jc w:val="left"/>
      </w:pPr>
      <w:r>
        <w:rPr/>
        <w:t xml:space="preserve">(a) The absence of credit history or the inability to determine the consumer's credit history, if the insurer has received accurate and complete information from the consumer;</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(6)(a) If disputed credit history is used to determine eligibility for coverage and a consumer is placed with an affiliate that charges higher premiums or offers less favorable policy terms:</w:t>
      </w:r>
    </w:p>
    <w:p>
      <w:pPr>
        <w:spacing w:before="0" w:after="0" w:line="408" w:lineRule="exact"/>
        <w:ind w:left="0" w:right="0" w:firstLine="576"/>
        <w:jc w:val="left"/>
      </w:pPr>
      <w:r>
        <w:rPr/>
        <w:t xml:space="preserve">(i) The insurer shall reissue or rerate the policy retroactive to the effective date of the current policy term; and</w:t>
      </w:r>
    </w:p>
    <w:p>
      <w:pPr>
        <w:spacing w:before="0" w:after="0" w:line="408" w:lineRule="exact"/>
        <w:ind w:left="0" w:right="0" w:firstLine="576"/>
        <w:jc w:val="left"/>
      </w:pPr>
      <w:r>
        <w:rPr/>
        <w:t xml:space="preserve">(ii) The policy, as reissued or rerated, shall provide premiums and policy terms the consumer would have been eligible for if accurate credit history had been used to determine eligibility.</w:t>
      </w:r>
    </w:p>
    <w:p>
      <w:pPr>
        <w:spacing w:before="0" w:after="0" w:line="408" w:lineRule="exact"/>
        <w:ind w:left="0" w:right="0" w:firstLine="576"/>
        <w:jc w:val="left"/>
      </w:pPr>
      <w:r>
        <w:rPr/>
        <w:t xml:space="preserve">(b) This subsection only applies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(7) The commissioner may adopt rules to implement this section.</w:t>
      </w:r>
    </w:p>
    <w:p>
      <w:pPr>
        <w:spacing w:before="0" w:after="0" w:line="408" w:lineRule="exact"/>
        <w:ind w:left="0" w:right="0" w:firstLine="576"/>
        <w:jc w:val="left"/>
      </w:pPr>
      <w:r>
        <w:rPr/>
        <w:t xml:space="preserve">(8) This section applies to all personal insurance policies issued or renewed after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w:t>
      </w:r>
      <w:r>
        <w:t>((</w:t>
      </w:r>
      <w:r>
        <w:rPr>
          <w:strike/>
        </w:rPr>
        <w:t xml:space="preserve">or in part</w:t>
      </w:r>
      <w:r>
        <w:t>))</w:t>
      </w:r>
      <w:r>
        <w:rPr/>
        <w:t xml:space="preserve">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t xml:space="preserve">(3) Insurers shall not use the following types of credit history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This section applies to all personal insurance policies issued or renewed on or after June 30,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4028e6c781a41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4e37b3733412e" /><Relationship Type="http://schemas.openxmlformats.org/officeDocument/2006/relationships/footer" Target="/word/footer.xml" Id="R64028e6c781a41df" /></Relationships>
</file>