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0f76aff9d04549" /></Relationships>
</file>

<file path=word/document.xml><?xml version="1.0" encoding="utf-8"?>
<w:document xmlns:w="http://schemas.openxmlformats.org/wordprocessingml/2006/main">
  <w:body>
    <w:p>
      <w:r>
        <w:t>S-0963.1</w:t>
      </w:r>
    </w:p>
    <w:p>
      <w:pPr>
        <w:jc w:val="center"/>
      </w:pPr>
      <w:r>
        <w:t>_______________________________________________</w:t>
      </w:r>
    </w:p>
    <w:p/>
    <w:p>
      <w:pPr>
        <w:jc w:val="center"/>
      </w:pPr>
      <w:r>
        <w:rPr>
          <w:b/>
        </w:rPr>
        <w:t>SENATE BILL 5515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Warnick</w:t>
      </w:r>
    </w:p>
    <w:p/>
    <w:p>
      <w:r>
        <w:rPr>
          <w:t xml:space="preserve">Read first time 01/26/17.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job creation and retention in rural economies through the transparent and accountable provision of targeted tax relief for silicon smelters; amending RCW 82.12.022; adding a new section to chapter 82.16 RCW; adding a new section to chapter 82.04 RCW; adding a new section to chapter 82.32 RCW; creating a new section;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an opportunity exists through a smelting process to produce silicon metal, which can be used in the production of photovoltaic cells for solar energy systems. The legislature further finds that energy is one of the largest costs for the smelting process and therefore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counties, as defined in RCW 82.14.370(5).</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2 through 4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2 through 4 of this act, and the total relief provided to them, as reported to the department of revenue on an annual basis;</w:t>
      </w:r>
    </w:p>
    <w:p>
      <w:pPr>
        <w:spacing w:before="0" w:after="0" w:line="408" w:lineRule="exact"/>
        <w:ind w:left="0" w:right="0" w:firstLine="576"/>
        <w:jc w:val="left"/>
      </w:pPr>
      <w:r>
        <w:rPr/>
        <w:t xml:space="preserve">(ii) The volume of solar grade silicon made in Washington compared to years prior to the effective date of this section;</w:t>
      </w:r>
    </w:p>
    <w:p>
      <w:pPr>
        <w:spacing w:before="0" w:after="0" w:line="408" w:lineRule="exact"/>
        <w:ind w:left="0" w:right="0" w:firstLine="576"/>
        <w:jc w:val="left"/>
      </w:pPr>
      <w:r>
        <w:rPr/>
        <w:t xml:space="preserve">(iii) Specifically assess the number of employment positions for each silicon smelter claiming or receiving the benefit of the preferences in sections 2 through 4 of this act, using data provided by the department of revenue;</w:t>
      </w:r>
    </w:p>
    <w:p>
      <w:pPr>
        <w:spacing w:before="0" w:after="0" w:line="408" w:lineRule="exact"/>
        <w:ind w:left="0" w:right="0" w:firstLine="576"/>
        <w:jc w:val="left"/>
      </w:pPr>
      <w:r>
        <w:rPr/>
        <w:t xml:space="preserve">(iv) Estimate the cost per job based on the amount of tax preferences taken by each silicon smelter;</w:t>
      </w:r>
    </w:p>
    <w:p>
      <w:pPr>
        <w:spacing w:before="0" w:after="0" w:line="408" w:lineRule="exact"/>
        <w:ind w:left="0" w:right="0" w:firstLine="576"/>
        <w:jc w:val="left"/>
      </w:pPr>
      <w:r>
        <w:rPr/>
        <w:t xml:space="preserve">(v) Estimate the number of solar energy systems, and the power output of those systems, that were likely produced using Washington state solar grade silicon based on the volume of silicon smelted in Washington at each silicon smelter utilizing the incentive; and</w:t>
      </w:r>
    </w:p>
    <w:p>
      <w:pPr>
        <w:spacing w:before="0" w:after="0" w:line="408" w:lineRule="exact"/>
        <w:ind w:left="0" w:right="0" w:firstLine="576"/>
        <w:jc w:val="left"/>
      </w:pPr>
      <w:r>
        <w:rPr/>
        <w:t xml:space="preserve">(vi) Determine, utilizing the finalized 2015 county wage data from the census of employment and wages as reported by the employment security department:</w:t>
      </w:r>
    </w:p>
    <w:p>
      <w:pPr>
        <w:spacing w:before="0" w:after="0" w:line="408" w:lineRule="exact"/>
        <w:ind w:left="0" w:right="0" w:firstLine="576"/>
        <w:jc w:val="left"/>
      </w:pPr>
      <w:r>
        <w:rPr/>
        <w:t xml:space="preserve">(A) The number of jobs at each eligible silicon smelter paying above the county average annual wage in the county in which the facility is located; and</w:t>
      </w:r>
    </w:p>
    <w:p>
      <w:pPr>
        <w:spacing w:before="0" w:after="0" w:line="408" w:lineRule="exact"/>
        <w:ind w:left="0" w:right="0" w:firstLine="576"/>
        <w:jc w:val="left"/>
      </w:pPr>
      <w:r>
        <w:rPr/>
        <w:t xml:space="preserve">(B) The proportion of jobs paying above the county average annual wage represented by the jobs provided by each eligible silicon smelter utilizing the incentive.</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 silicon smelter operated by a person required to submit an annual survey or report under sections 2 through 4 of this act must repay an amount equal to the entire economic benefit accruing to the person for the previous two calendar years due to the tax preferences under sections 2 through 4 of this act if:</w:t>
      </w:r>
    </w:p>
    <w:p>
      <w:pPr>
        <w:spacing w:before="0" w:after="0" w:line="408" w:lineRule="exact"/>
        <w:ind w:left="0" w:right="0" w:firstLine="576"/>
        <w:jc w:val="left"/>
      </w:pPr>
      <w:r>
        <w:rPr/>
        <w:t xml:space="preserve">(i) The average number of employment positions at a silicon smelter operated by the person is less than one hundred employment positions, as reported to the employment security department for the previous two calendar years; and</w:t>
      </w:r>
    </w:p>
    <w:p>
      <w:pPr>
        <w:spacing w:before="0" w:after="0" w:line="408" w:lineRule="exact"/>
        <w:ind w:left="0" w:right="0" w:firstLine="576"/>
        <w:jc w:val="left"/>
      </w:pPr>
      <w:r>
        <w:rPr/>
        <w:t xml:space="preserve">(ii)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pPr>
        <w:spacing w:before="0" w:after="0" w:line="408" w:lineRule="exact"/>
        <w:ind w:left="0" w:right="0" w:firstLine="576"/>
        <w:jc w:val="left"/>
      </w:pPr>
      <w:r>
        <w:rPr/>
        <w:t xml:space="preserve">(b) The department must make the determinations under (a)(i) and (ii) of this subsection (1) by August 31, 2023.</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person may not continue to benefit from the tax preferences under sections 2 through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this act expires July 1, 2027.</w:t>
      </w:r>
    </w:p>
    <w:p>
      <w:pPr>
        <w:spacing w:before="0" w:after="0" w:line="408" w:lineRule="exact"/>
        <w:ind w:left="0" w:right="0" w:firstLine="576"/>
        <w:jc w:val="left"/>
      </w:pPr>
      <w:r>
        <w:rPr/>
        <w:t xml:space="preserve">(b) If a person must make repayment under section 5 of this act, this act expires January 1, 2024.</w:t>
      </w:r>
    </w:p>
    <w:p>
      <w:pPr>
        <w:spacing w:before="0" w:after="0" w:line="408" w:lineRule="exact"/>
        <w:ind w:left="0" w:right="0" w:firstLine="576"/>
        <w:jc w:val="left"/>
      </w:pPr>
      <w:r>
        <w:rPr/>
        <w:t xml:space="preserve">(2) If the contingent expiration date in subsection (1)(b) of this section occurs, the department of revenue must provide written notice of the expiration date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(3) If the contingent expiration date in subsection (1)(b) of this section occurs, the joint legislative audit and review committee is not required to perform the evaluation required in section 1 of this act.</w:t>
      </w:r>
    </w:p>
    <w:p/>
    <w:p>
      <w:pPr>
        <w:jc w:val="center"/>
      </w:pPr>
      <w:r>
        <w:rPr>
          <w:b/>
        </w:rPr>
        <w:t>--- END ---</w:t>
      </w:r>
    </w:p>
    <w:sectPr>
      <w:pgNumType w:start="1"/>
      <w:footerReference xmlns:r="http://schemas.openxmlformats.org/officeDocument/2006/relationships" r:id="Reb7f4031c55748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6f47ce1d124154" /><Relationship Type="http://schemas.openxmlformats.org/officeDocument/2006/relationships/footer" Target="/word/footer.xml" Id="Reb7f4031c55748a6" /></Relationships>
</file>