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61331a4ef2436a" /></Relationships>
</file>

<file path=word/document.xml><?xml version="1.0" encoding="utf-8"?>
<w:document xmlns:w="http://schemas.openxmlformats.org/wordprocessingml/2006/main">
  <w:body>
    <w:p>
      <w:r>
        <w:t>S-0841.1</w:t>
      </w:r>
    </w:p>
    <w:p>
      <w:pPr>
        <w:jc w:val="center"/>
      </w:pPr>
      <w:r>
        <w:t>_______________________________________________</w:t>
      </w:r>
    </w:p>
    <w:p/>
    <w:p>
      <w:pPr>
        <w:jc w:val="center"/>
      </w:pPr>
      <w:r>
        <w:rPr>
          <w:b/>
        </w:rPr>
        <w:t>SENATE BILL 5544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Billig and Baumgartner</w:t>
      </w:r>
    </w:p>
    <w:p/>
    <w:p>
      <w:r>
        <w:rPr>
          <w:t xml:space="preserve">Read first time 01/27/17.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on the health sciences and services authority sales and use tax authorization; amending RCW 82.14.480;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480</w:t>
      </w:r>
      <w:r>
        <w:rPr/>
        <w:t xml:space="preserve"> and 2010 1st sp.s. c 33 s 3 are each amended to read as follows:</w:t>
      </w:r>
    </w:p>
    <w:p>
      <w:pPr>
        <w:spacing w:before="0" w:after="0" w:line="408" w:lineRule="exact"/>
        <w:ind w:left="0" w:right="0" w:firstLine="576"/>
        <w:jc w:val="left"/>
      </w:pPr>
      <w:r>
        <w:rPr/>
        <w:t xml:space="preserve">(1) The legislative authority of a local jurisdiction that has created a health sciences and services authority under RCW 35.104.030, prior to January 1, 2010,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local jurisdiction. The rate of the tax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of revenue must perform the collection of the tax on behalf of the authority at no cost to the authority.</w:t>
      </w:r>
    </w:p>
    <w:p>
      <w:pPr>
        <w:spacing w:before="0" w:after="0" w:line="408" w:lineRule="exact"/>
        <w:ind w:left="0" w:right="0" w:firstLine="576"/>
        <w:jc w:val="left"/>
      </w:pPr>
      <w:r>
        <w:rPr/>
        <w:t xml:space="preserve">(3) The amounts received under this section may only be used in accordance with RCW 35.104.060 or to finance and retire the indebtedness incurred pursuant to RCW 35.104.070, in whole or in part.</w:t>
      </w:r>
    </w:p>
    <w:p>
      <w:pPr>
        <w:spacing w:before="0" w:after="0" w:line="408" w:lineRule="exact"/>
        <w:ind w:left="0" w:right="0" w:firstLine="576"/>
        <w:jc w:val="left"/>
      </w:pPr>
      <w:r>
        <w:rPr/>
        <w:t xml:space="preserve">(4) This section expires January 1, </w:t>
      </w:r>
      <w:r>
        <w:t>((</w:t>
      </w:r>
      <w:r>
        <w:rPr>
          <w:strike/>
        </w:rPr>
        <w:t xml:space="preserve">2023</w:t>
      </w:r>
      <w:r>
        <w:t>))</w:t>
      </w:r>
      <w:r>
        <w:rPr/>
        <w:t xml:space="preserve"> </w:t>
      </w:r>
      <w:r>
        <w:rPr>
          <w:u w:val="single"/>
        </w:rPr>
        <w:t xml:space="preserve">2038</w:t>
      </w:r>
      <w:r>
        <w:rPr/>
        <w:t xml:space="preserve">.</w:t>
      </w:r>
    </w:p>
    <w:p/>
    <w:p>
      <w:pPr>
        <w:jc w:val="center"/>
      </w:pPr>
      <w:r>
        <w:rPr>
          <w:b/>
        </w:rPr>
        <w:t>--- END ---</w:t>
      </w:r>
    </w:p>
    <w:sectPr>
      <w:pgNumType w:start="1"/>
      <w:footerReference xmlns:r="http://schemas.openxmlformats.org/officeDocument/2006/relationships" r:id="Ref728e96b72046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bc58e43d884363" /><Relationship Type="http://schemas.openxmlformats.org/officeDocument/2006/relationships/footer" Target="/word/footer.xml" Id="Ref728e96b72046e1" /></Relationships>
</file>