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f54e593e5944c0" /></Relationships>
</file>

<file path=word/document.xml><?xml version="1.0" encoding="utf-8"?>
<w:document xmlns:w="http://schemas.openxmlformats.org/wordprocessingml/2006/main">
  <w:body>
    <w:p>
      <w:r>
        <w:t>S-0923.1</w:t>
      </w:r>
    </w:p>
    <w:p>
      <w:pPr>
        <w:jc w:val="center"/>
      </w:pPr>
      <w:r>
        <w:t>_______________________________________________</w:t>
      </w:r>
    </w:p>
    <w:p/>
    <w:p>
      <w:pPr>
        <w:jc w:val="center"/>
      </w:pPr>
      <w:r>
        <w:rPr>
          <w:b/>
        </w:rPr>
        <w:t>SENATE BILL 5554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Hobbs, Rivers, Cleveland, Fain, Keiser, and Conway</w:t>
      </w:r>
    </w:p>
    <w:p/>
    <w:p>
      <w:r>
        <w:rPr>
          <w:t xml:space="preserve">Read first time 01/27/17.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private health plan coverage of contraceptives; adding a new section to chapter 48.43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 significant percentage of pregnancies are unintended and could be averted with broader access to health care and effective contraception. Research suggests that moving from twenty-eight day dispensing of contraceptive drugs to twelve-month dispensing improves adherence to maintenance of the drugs and effective use of the contraceptives. It is therefore the intent of the legislature to require private health insurers to require dispensing of contraceptive drugs with up to a twelve-month supply provided at one 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 health benefit plan issued or renewed on or after January 1, 2018, that includes coverage for contraceptive drugs must provide reimbursement for a twelve-month refill of contraceptive drugs obtained at one time by the enrollee, unless the enrollee requests a smaller supply or the prescribing provider instructs that the enrollee must receive a smaller supply. The health plan must allow enrollees to receive the contraceptive drugs on-site at the provider's office, if available. Any dispensing practices required by the plan must follow clinical guidelines for appropriate prescribing and dispensing to ensure the health of the patient while maximizing access to effective contraceptive drugs.</w:t>
      </w:r>
    </w:p>
    <w:p>
      <w:pPr>
        <w:spacing w:before="0" w:after="0" w:line="408" w:lineRule="exact"/>
        <w:ind w:left="0" w:right="0" w:firstLine="576"/>
        <w:jc w:val="left"/>
      </w:pPr>
      <w:r>
        <w:rPr/>
        <w:t xml:space="preserve">(2) For purposes of this section, "contraceptive drugs" means all drugs approved by the United States food and drug administration that are used to prevent pregnancy, including, but not limited to, hormonal drugs administered orally, transdermally, and intravaginally.</w:t>
      </w:r>
    </w:p>
    <w:p/>
    <w:p>
      <w:pPr>
        <w:jc w:val="center"/>
      </w:pPr>
      <w:r>
        <w:rPr>
          <w:b/>
        </w:rPr>
        <w:t>--- END ---</w:t>
      </w:r>
    </w:p>
    <w:sectPr>
      <w:pgNumType w:start="1"/>
      <w:footerReference xmlns:r="http://schemas.openxmlformats.org/officeDocument/2006/relationships" r:id="R7c5733b3c609487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6fb34061284004" /><Relationship Type="http://schemas.openxmlformats.org/officeDocument/2006/relationships/footer" Target="/word/footer.xml" Id="R7c5733b3c6094871" /></Relationships>
</file>