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db048c02b64278" /></Relationships>
</file>

<file path=word/document.xml><?xml version="1.0" encoding="utf-8"?>
<w:document xmlns:w="http://schemas.openxmlformats.org/wordprocessingml/2006/main">
  <w:body>
    <w:p>
      <w:r>
        <w:t>S-1031.2</w:t>
      </w:r>
    </w:p>
    <w:p>
      <w:pPr>
        <w:jc w:val="center"/>
      </w:pPr>
      <w:r>
        <w:t>_______________________________________________</w:t>
      </w:r>
    </w:p>
    <w:p/>
    <w:p>
      <w:pPr>
        <w:jc w:val="center"/>
      </w:pPr>
      <w:r>
        <w:rPr>
          <w:b/>
        </w:rPr>
        <w:t>SENATE BILL 5609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Darneille, Hasegawa, and Saldaña</w:t>
      </w:r>
    </w:p>
    <w:p/>
    <w:p>
      <w:r>
        <w:rPr>
          <w:t xml:space="preserve">Read first time 01/31/17.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resource limitations for public assistance; and reenacting and amending RCW 74.04.005.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2011 1st sp.s. c 36 s 8 and 2011 1st sp.s. c 15 s 61 are each reenacted and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A motor vehicle</w:t>
      </w:r>
      <w:r>
        <w:t>((</w:t>
      </w:r>
      <w:r>
        <w:rPr>
          <w:strike/>
        </w:rPr>
        <w:t xml:space="preserve">,</w:t>
      </w:r>
      <w:r>
        <w:t>))</w:t>
      </w:r>
      <w:r>
        <w:rPr/>
        <w:t xml:space="preserve"> other than a motor home</w:t>
      </w:r>
      <w:r>
        <w:t>((</w:t>
      </w:r>
      <w:r>
        <w:rPr>
          <w:strike/>
        </w:rPr>
        <w:t xml:space="preserve">, used and useful having an equity value not to exceed five thousand dollars;</w:t>
      </w:r>
    </w:p>
    <w:p>
      <w:pPr>
        <w:spacing w:before="0" w:after="0" w:line="408" w:lineRule="exact"/>
        <w:ind w:left="0" w:right="0" w:firstLine="576"/>
        <w:jc w:val="left"/>
      </w:pPr>
      <w:r>
        <w:rPr>
          <w:strike/>
        </w:rPr>
        <w:t xml:space="preserve">(d) A motor vehicle necessary to transport a household member with a physical disability. This exclusion is limited to one vehicle per person with a physical disability</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All other resources</w:t>
      </w:r>
      <w:r>
        <w:t>((</w:t>
      </w:r>
      <w:r>
        <w:rPr>
          <w:strike/>
        </w:rPr>
        <w:t xml:space="preserve">, including any excess of values exempted,</w:t>
      </w:r>
      <w:r>
        <w:t>))</w:t>
      </w:r>
      <w:r>
        <w:rPr/>
        <w:t xml:space="preserve"> not to exceed </w:t>
      </w:r>
      <w:r>
        <w:t>((</w:t>
      </w:r>
      <w:r>
        <w:rPr>
          <w:strike/>
        </w:rPr>
        <w:t xml:space="preserve">one</w:t>
      </w:r>
      <w:r>
        <w:t>))</w:t>
      </w:r>
      <w:r>
        <w:rPr/>
        <w:t xml:space="preserve"> </w:t>
      </w:r>
      <w:r>
        <w:rPr>
          <w:u w:val="single"/>
        </w:rPr>
        <w:t xml:space="preserve">six</w:t>
      </w:r>
      <w:r>
        <w:rPr/>
        <w:t xml:space="preserve"> thousand dollars or other limit as set by the department, to be consistent with limitations on resources and exemptions necessary for federal aid assistance</w:t>
      </w:r>
      <w:r>
        <w:t>((</w:t>
      </w:r>
      <w:r>
        <w:rPr>
          <w:strike/>
        </w:rPr>
        <w:t xml:space="preserve">. The department shall also allow recipients of temporary assistance for needy families to exempt savings accounts with combined balances of up to an additional three thousand dollars</w:t>
      </w:r>
      <w:r>
        <w:t>))</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(17)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
      <w:pPr>
        <w:jc w:val="center"/>
      </w:pPr>
      <w:r>
        <w:rPr>
          <w:b/>
        </w:rPr>
        <w:t>--- END ---</w:t>
      </w:r>
    </w:p>
    <w:sectPr>
      <w:pgNumType w:start="1"/>
      <w:footerReference xmlns:r="http://schemas.openxmlformats.org/officeDocument/2006/relationships" r:id="R35ac256ffe7b4d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60d1d861454fdd" /><Relationship Type="http://schemas.openxmlformats.org/officeDocument/2006/relationships/footer" Target="/word/footer.xml" Id="R35ac256ffe7b4d92" /></Relationships>
</file>