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e6f6bf4598476d" /></Relationships>
</file>

<file path=word/document.xml><?xml version="1.0" encoding="utf-8"?>
<w:document xmlns:w="http://schemas.openxmlformats.org/wordprocessingml/2006/main">
  <w:body>
    <w:p>
      <w:r>
        <w:t>Z-0399.1</w:t>
      </w:r>
    </w:p>
    <w:p>
      <w:pPr>
        <w:jc w:val="center"/>
      </w:pPr>
      <w:r>
        <w:t>_______________________________________________</w:t>
      </w:r>
    </w:p>
    <w:p/>
    <w:p>
      <w:pPr>
        <w:jc w:val="center"/>
      </w:pPr>
      <w:r>
        <w:rPr>
          <w:b/>
        </w:rPr>
        <w:t>SENATE BILL 5619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Keiser, and Hunt; by request of Insurance Commissioner</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services balance billing; amending RCW 48.43.005, 48.43.093, and 48.43.515;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billing" means charging a covered person for health care services received by the covered person when the balance of the provider's fee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 "Cost-sharing" means a copayment, coinsurance, deductible, or any other form of financial obligation of the covered person other than premium or share of premium, or any combination of any of these financial obligations.</w:t>
      </w:r>
    </w:p>
    <w:p>
      <w:pPr>
        <w:spacing w:before="0" w:after="0" w:line="408" w:lineRule="exact"/>
        <w:ind w:left="0" w:right="0" w:firstLine="576"/>
        <w:jc w:val="left"/>
      </w:pPr>
      <w:r>
        <w:rPr>
          <w:u w:val="single"/>
        </w:rPr>
        <w:t xml:space="preserve">(13)</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"Emergency medical condition" means a medical </w:t>
      </w:r>
      <w:r>
        <w:rPr>
          <w:u w:val="single"/>
        </w:rPr>
        <w:t xml:space="preserve">or behavioral health</w:t>
      </w:r>
      <w:r>
        <w:rPr/>
        <w:t xml:space="preserve"> condition manifesting itself by acute symptoms of sufficient severity, including </w:t>
      </w:r>
      <w:r>
        <w:rPr>
          <w:u w:val="single"/>
        </w:rPr>
        <w:t xml:space="preserve">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 </w:t>
      </w:r>
      <w:r>
        <w:rPr>
          <w:u w:val="single"/>
        </w:rPr>
        <w:t xml:space="preserve">or behavioral health</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"Health care facility" or "facility" means </w:t>
      </w:r>
      <w:r>
        <w:t>((</w:t>
      </w:r>
      <w:r>
        <w:rPr>
          <w:strike/>
        </w:rPr>
        <w:t xml:space="preserve">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r>
        <w:t>))</w:t>
      </w:r>
      <w:r>
        <w:rPr/>
        <w:t xml:space="preserve"> </w:t>
      </w:r>
      <w:r>
        <w:rPr>
          <w:u w:val="single"/>
        </w:rPr>
        <w:t xml:space="preserve">any institution, place, building, or agency, or portion thereof, where health care services are provided. This includes, but is not limited to, hospitals, ambulatory surgical centers, clinics, outpatient surgery or care centers, laboratories and diagnostic centers, and specialized care centers, such as birthing centers and psychiatric care centers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"Health care provider" or "provider" means</w:t>
      </w:r>
      <w:r>
        <w:t>((</w:t>
      </w:r>
      <w:r>
        <w:rPr>
          <w:strike/>
        </w:rPr>
        <w:t xml:space="preserve">:</w:t>
      </w:r>
    </w:p>
    <w:p>
      <w:pPr>
        <w:spacing w:before="0" w:after="0" w:line="408" w:lineRule="exact"/>
        <w:ind w:left="0" w:right="0" w:firstLine="576"/>
        <w:jc w:val="left"/>
      </w:pPr>
      <w:r>
        <w:rPr>
          <w:strike/>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strike/>
        </w:rPr>
        <w:t xml:space="preserve">(b) An employee or agent of a person described in (a) of this subsection, acting in the course and scope of his or her employment</w:t>
      </w:r>
      <w:r>
        <w:t>))</w:t>
      </w:r>
      <w:r>
        <w:rPr/>
        <w:t xml:space="preserve"> </w:t>
      </w:r>
      <w:r>
        <w:rPr>
          <w:u w:val="single"/>
        </w:rPr>
        <w:t xml:space="preserve">any health professional, health care facility, or other institution, organization, or person that furnishes any health care services to a covered person</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 "In-network provider" or "participating provider" means a provider that has a contract with a carrier or with a carrier's contractor or subcontractor and has agreed to provide health care services to covered persons with an expectation of receiving payment, other than enrollee cost-sharing, directly or indirectly from the carrier.</w:t>
      </w:r>
    </w:p>
    <w:p>
      <w:pPr>
        <w:spacing w:before="0" w:after="0" w:line="408" w:lineRule="exact"/>
        <w:ind w:left="0" w:right="0" w:firstLine="576"/>
        <w:jc w:val="left"/>
      </w:pPr>
      <w:r>
        <w:rPr>
          <w:u w:val="single"/>
        </w:rPr>
        <w:t xml:space="preserve">(31)</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(32) "Maximum out-of-pocket" means the most a covered person will have to pay for covered services in a plan year. After the covered person spends this amount on deductibles, copayments, and coinsurance, the covered person's carrier pays one hundred percent of the costs of covered benefits.</w:t>
      </w:r>
    </w:p>
    <w:p>
      <w:pPr>
        <w:spacing w:before="0" w:after="0" w:line="408" w:lineRule="exact"/>
        <w:ind w:left="0" w:right="0" w:firstLine="576"/>
        <w:jc w:val="left"/>
      </w:pPr>
      <w:r>
        <w:rPr>
          <w:u w:val="single"/>
        </w:rPr>
        <w:t xml:space="preserve">(33)</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(34) "Out-of-network provider" or "nonparticipating provider" means a provider that does not have a contract with a carrier or with a carrier's contractor or subcontractor to provide health care services.</w:t>
      </w:r>
    </w:p>
    <w:p>
      <w:pPr>
        <w:spacing w:before="0" w:after="0" w:line="408" w:lineRule="exact"/>
        <w:ind w:left="0" w:right="0" w:firstLine="576"/>
        <w:jc w:val="left"/>
      </w:pPr>
      <w:r>
        <w:rPr>
          <w:u w:val="single"/>
        </w:rPr>
        <w:t xml:space="preserve">(35)</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with the patient's knowledge and consent</w:t>
      </w:r>
      <w:r>
        <w:rPr/>
        <w:t xml:space="preserve">.</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3 through 17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rPr/>
        <w:t xml:space="preserve">(4)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rPr/>
        <w:t xml:space="preserve">(5)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rPr/>
        <w:t xml:space="preserve">(6)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rPr/>
        <w:t xml:space="preserve">(7) Each carrier must cover services of a primary care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rPr/>
        <w:t xml:space="preserve">(8) </w:t>
      </w:r>
      <w:r>
        <w:rPr>
          <w:u w:val="single"/>
        </w:rPr>
        <w:t xml:space="preserve">Every carrier must include in all health care facility agreements a provision that the facility is required to provide in-network options for all health care services provided at the facility, unless the facility is unable to make available in-network options, in which event the carrier must require the facility to provide the following disclosure on the facility's web site:</w:t>
      </w:r>
    </w:p>
    <w:p>
      <w:pPr>
        <w:spacing w:before="0" w:after="0" w:line="408" w:lineRule="exact"/>
        <w:ind w:left="0" w:right="0" w:firstLine="576"/>
        <w:jc w:val="left"/>
      </w:pPr>
      <w:r>
        <w:rPr>
          <w:u w:val="single"/>
        </w:rPr>
        <w:t xml:space="preserve">(a) The names and hyperlinks for direct access to the web sites of all carriers for which the facility contracts as a network provider;</w:t>
      </w:r>
    </w:p>
    <w:p>
      <w:pPr>
        <w:spacing w:before="0" w:after="0" w:line="408" w:lineRule="exact"/>
        <w:ind w:left="0" w:right="0" w:firstLine="576"/>
        <w:jc w:val="left"/>
      </w:pPr>
      <w:r>
        <w:rPr>
          <w:u w:val="single"/>
        </w:rPr>
        <w:t xml:space="preserve">(b) A statement that:</w:t>
      </w:r>
    </w:p>
    <w:p>
      <w:pPr>
        <w:spacing w:before="0" w:after="0" w:line="408" w:lineRule="exact"/>
        <w:ind w:left="0" w:right="0" w:firstLine="576"/>
        <w:jc w:val="left"/>
      </w:pPr>
      <w:r>
        <w:rPr>
          <w:u w:val="single"/>
        </w:rPr>
        <w:t xml:space="preserve">(i) Services may be provided in the facility by in-network health care providers as well as by other health providers who are out-of-network providers and who may separately bill the covered person if no in-network provider is available at the time the health care services are either scheduled to be provided or actually provided to the covered person; and</w:t>
      </w:r>
    </w:p>
    <w:p>
      <w:pPr>
        <w:spacing w:before="0" w:after="0" w:line="408" w:lineRule="exact"/>
        <w:ind w:left="0" w:right="0" w:firstLine="576"/>
        <w:jc w:val="left"/>
      </w:pPr>
      <w:r>
        <w:rPr>
          <w:u w:val="single"/>
        </w:rPr>
        <w:t xml:space="preserve">(ii) Prospective covered persons should contact the health care provider who will provide services in the facility to determine which carriers the health care provider participates in as an in-network provider;</w:t>
      </w:r>
    </w:p>
    <w:p>
      <w:pPr>
        <w:spacing w:before="0" w:after="0" w:line="408" w:lineRule="exact"/>
        <w:ind w:left="0" w:right="0" w:firstLine="576"/>
        <w:jc w:val="left"/>
      </w:pPr>
      <w:r>
        <w:rPr>
          <w:u w:val="single"/>
        </w:rPr>
        <w:t xml:space="preserve">(c) As applicable, the names, mailing addresses, and telephone numbers of the health care providers with which the facility contracts to provide services in the facility, and instructions on how to contact the health care providers to determine which carriers the health care provider participates in as an in-network provider.</w:t>
      </w:r>
    </w:p>
    <w:p>
      <w:pPr>
        <w:spacing w:before="0" w:after="0" w:line="408" w:lineRule="exact"/>
        <w:ind w:left="0" w:right="0" w:firstLine="576"/>
        <w:jc w:val="left"/>
      </w:pP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subchapter provides for the protection of consumers against balance billing for emergency and other health care services when:</w:t>
      </w:r>
    </w:p>
    <w:p>
      <w:pPr>
        <w:spacing w:before="0" w:after="0" w:line="408" w:lineRule="exact"/>
        <w:ind w:left="0" w:right="0" w:firstLine="576"/>
        <w:jc w:val="left"/>
      </w:pPr>
      <w:r>
        <w:rPr/>
        <w:t xml:space="preserve">(a) Emergency health care services are provided to a covered person; or</w:t>
      </w:r>
    </w:p>
    <w:p>
      <w:pPr>
        <w:spacing w:before="0" w:after="0" w:line="408" w:lineRule="exact"/>
        <w:ind w:left="0" w:right="0" w:firstLine="576"/>
        <w:jc w:val="left"/>
      </w:pPr>
      <w:r>
        <w:rPr/>
        <w:t xml:space="preserve">(b) Health care services are provided to a covered person at an in-network facility, but are provided by an out-of-network provider when no in-network provider is available to provide the health care services.</w:t>
      </w:r>
    </w:p>
    <w:p>
      <w:pPr>
        <w:spacing w:before="0" w:after="0" w:line="408" w:lineRule="exact"/>
        <w:ind w:left="0" w:right="0" w:firstLine="576"/>
        <w:jc w:val="left"/>
      </w:pPr>
      <w:r>
        <w:rPr/>
        <w:t xml:space="preserve">(2) This subchapter shall be liberally construed to promote the public interest in protecting consumers of health care insurance to ensure that consumers are not billed out-of-network charges or receive additional bills from providers in the circumstances described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covered person utilizes emergency health care services provided by an out-of-network provider, then (a) the carrier, (b) the out-of-network provider, (c) any person acting on the behalf of any of these persons, or (d) assignees of debt of any of these persons, or any combination of (a) through (d) of this subsection, must ensure that the covered person will incur no greater cost-sharing than the covered person would have incurred with an in-network provider for covered emergency health care services.</w:t>
      </w:r>
    </w:p>
    <w:p>
      <w:pPr>
        <w:spacing w:before="0" w:after="0" w:line="408" w:lineRule="exact"/>
        <w:ind w:left="0" w:right="0" w:firstLine="576"/>
        <w:jc w:val="left"/>
      </w:pPr>
      <w:r>
        <w:rPr/>
        <w:t xml:space="preserve">(2) Payment for emergency health care services provided under this section are subject to sections 8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covered person uses an in-network health care facility or arranges for care at an in-network health care facility and, the health care facility has not given the notice required by RCW 48.43.515(8) or the facility has given the required notice but no in-network provider is available to provide the health care services at the time the health care services are either scheduled to be provided or actually provided and the health care services are provided by an out-of-network provider, then (a) the carrier, (b) the in-network provider, (c) the out-of-network provider, (d) any person acting on the behalf of any of these persons, or (e) assignees of debt of any of these persons, or any combination of (a) through (e) of this subsection must ensure that the covered person will incur no greater cost-sharing than the covered person would have incurred with an in-network provider for covered health care services.</w:t>
      </w:r>
    </w:p>
    <w:p>
      <w:pPr>
        <w:spacing w:before="0" w:after="0" w:line="408" w:lineRule="exact"/>
        <w:ind w:left="0" w:right="0" w:firstLine="576"/>
        <w:jc w:val="left"/>
      </w:pPr>
      <w:r>
        <w:rPr/>
        <w:t xml:space="preserve">(2) Payment for health care services provided under this section are subject to sections 8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billing a covered person, the out-of-network provider must request from the carrier, and the carrier must provide to the provider within sixty days, a written explanation of benefits that specifies the applicable in-network cost-sharing amounts owed by the covered person. The out-of-network provider, or any health care facility, or both, may not hold the covered person financially responsible for any amount in excess of any cost-sharing amounts that would have been required if the health care service had been rendered by an in-network provider.</w:t>
      </w:r>
    </w:p>
    <w:p>
      <w:pPr>
        <w:spacing w:before="0" w:after="0" w:line="408" w:lineRule="exact"/>
        <w:ind w:left="0" w:right="0" w:firstLine="576"/>
        <w:jc w:val="left"/>
      </w:pPr>
      <w:r>
        <w:rPr/>
        <w:t xml:space="preserve">(2) To determine the in-network cost-sharing amount for out-of-network provider's services, the carriers will use one hundred twenty-five percent of the amount medicare would reimburse for similar services to substitute as its contract rate, or by another method established by the commissioner by rule. If there is more than one level of cost-sharing, the cost-sharing amount most beneficial to the covered person must be used.</w:t>
      </w:r>
    </w:p>
    <w:p>
      <w:pPr>
        <w:spacing w:before="0" w:after="0" w:line="408" w:lineRule="exact"/>
        <w:ind w:left="0" w:right="0" w:firstLine="576"/>
        <w:jc w:val="left"/>
      </w:pPr>
      <w:r>
        <w:rPr/>
        <w:t xml:space="preserve">(3) No provider, agent, trustee, or assignee thereof, may maintain any action at law against a covered person to collect sums of money owed in excess of any cost-sharing amounts as detailed by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covered person receives health care services under either section 6 or 7 of this act, or both, the following applies:</w:t>
      </w:r>
    </w:p>
    <w:p>
      <w:pPr>
        <w:spacing w:before="0" w:after="0" w:line="408" w:lineRule="exact"/>
        <w:ind w:left="0" w:right="0" w:firstLine="576"/>
        <w:jc w:val="left"/>
      </w:pPr>
      <w:r>
        <w:rPr/>
        <w:t xml:space="preserve">(a) Any cost-sharing paid by the covered person for health care services provided by an out-of-network provider counts toward the limit on in-network maximum out-of-pocket expenses of the covered person;</w:t>
      </w:r>
    </w:p>
    <w:p>
      <w:pPr>
        <w:spacing w:before="0" w:after="0" w:line="408" w:lineRule="exact"/>
        <w:ind w:left="0" w:right="0" w:firstLine="576"/>
        <w:jc w:val="left"/>
      </w:pPr>
      <w:r>
        <w:rPr/>
        <w:t xml:space="preserve">(b) Cost-sharing arising from health care services received from an out-of-network provider must be counted toward any cost-sharing in the same manner as cost-sharing would be attributable to health care services provided by an in-network provider; and</w:t>
      </w:r>
    </w:p>
    <w:p>
      <w:pPr>
        <w:spacing w:before="0" w:after="0" w:line="408" w:lineRule="exact"/>
        <w:ind w:left="0" w:right="0" w:firstLine="576"/>
        <w:jc w:val="left"/>
      </w:pPr>
      <w:r>
        <w:rPr/>
        <w:t xml:space="preserve">(c) The cost-sharing paid by the covered person under this subchapter satisfies the covered person's obligation to pay for the health care services.</w:t>
      </w:r>
    </w:p>
    <w:p>
      <w:pPr>
        <w:spacing w:before="0" w:after="0" w:line="408" w:lineRule="exact"/>
        <w:ind w:left="0" w:right="0" w:firstLine="576"/>
        <w:jc w:val="left"/>
      </w:pPr>
      <w:r>
        <w:rPr/>
        <w:t xml:space="preserve">(2) If there is more than one level of cost-sharing, the cost-sharing amount most beneficial to the covered person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may not attempt to collect from a covered person any amount greater than the covered person's in-network cost-sharing amount, as determined in accordance with this subchapter or actually owed by the covered person under their health plan, whichever is less.</w:t>
      </w:r>
    </w:p>
    <w:p>
      <w:pPr>
        <w:spacing w:before="0" w:after="0" w:line="408" w:lineRule="exact"/>
        <w:ind w:left="0" w:right="0" w:firstLine="576"/>
        <w:jc w:val="left"/>
      </w:pPr>
      <w:r>
        <w:rPr/>
        <w:t xml:space="preserve">(2) The out-of-network provider, or any person acting on its behalf, including any assignee of the debt, may not report adverse information to a consumer credit reporting agency or commence any civil action against the covered person before the expiration of one hundred fifty days after the initial billing regarding the amount owed by the covered person under this section.</w:t>
      </w:r>
    </w:p>
    <w:p>
      <w:pPr>
        <w:spacing w:before="0" w:after="0" w:line="408" w:lineRule="exact"/>
        <w:ind w:left="0" w:right="0" w:firstLine="576"/>
        <w:jc w:val="left"/>
      </w:pPr>
      <w:r>
        <w:rPr/>
        <w:t xml:space="preserve">(3) The out-of-network provider, or any person acting on its behalf, may not use wage garnishments or liens on the primary residence of the covered person as a means of collecting unpaid bills under this section.</w:t>
      </w:r>
    </w:p>
    <w:p>
      <w:pPr>
        <w:spacing w:before="0" w:after="0" w:line="408" w:lineRule="exact"/>
        <w:ind w:left="0" w:right="0" w:firstLine="576"/>
        <w:jc w:val="left"/>
      </w:pPr>
      <w:r>
        <w:rPr/>
        <w:t xml:space="preserve">(4) If an out-of-network provider or carrier has received from a covered person more than the in-network cost-sharing amount, the provider or carrier must refund any amount in excess of the in-network cost-sharing amount to the covered person within thirty business days of receipt. Interest must be paid to the covered person for any unrefunded payments at a rate of twelve percent interest beginning on the first calendar day after the thirty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emergency health care services provided to a covered person by an out-of-network provider under section 6 of this act:</w:t>
      </w:r>
    </w:p>
    <w:p>
      <w:pPr>
        <w:spacing w:before="0" w:after="0" w:line="408" w:lineRule="exact"/>
        <w:ind w:left="0" w:right="0" w:firstLine="576"/>
        <w:jc w:val="left"/>
      </w:pPr>
      <w:r>
        <w:rPr/>
        <w:t xml:space="preserve">(a) If the amount billed by the out-of-network provider is three hundred dollars or less, the carrier must pay the amount billed; or </w:t>
      </w:r>
    </w:p>
    <w:p>
      <w:pPr>
        <w:spacing w:before="0" w:after="0" w:line="408" w:lineRule="exact"/>
        <w:ind w:left="0" w:right="0" w:firstLine="576"/>
        <w:jc w:val="left"/>
      </w:pPr>
      <w:r>
        <w:rPr/>
        <w:t xml:space="preserve">(b) If the amount billed by the out-of-network provider is greater than three hundred dollars, then the carrier must pay the provider the greater of: (i) The average contracted rate, (ii) one hundred twenty-five percent of the amount medicare would reimburse on a fee-for-service basis for the same or similar services in the general geographic region in which the services were rendered, or (iii) three hundred dollars.</w:t>
      </w:r>
    </w:p>
    <w:p>
      <w:pPr>
        <w:spacing w:before="0" w:after="0" w:line="408" w:lineRule="exact"/>
        <w:ind w:left="0" w:right="0" w:firstLine="576"/>
        <w:jc w:val="left"/>
      </w:pPr>
      <w:r>
        <w:rPr/>
        <w:t xml:space="preserve">(2) For health care services provided to a covered person by an out-of-network provider under section 7 of this act:</w:t>
      </w:r>
    </w:p>
    <w:p>
      <w:pPr>
        <w:spacing w:before="0" w:after="0" w:line="408" w:lineRule="exact"/>
        <w:ind w:left="0" w:right="0" w:firstLine="576"/>
        <w:jc w:val="left"/>
      </w:pPr>
      <w:r>
        <w:rPr/>
        <w:t xml:space="preserve">(a) The carrier must pay to the out-of-network provider the greater of (i) the average contracted rate, or (ii) one hundred twenty-five percent of the amount medicare would reimburse on a fee-for-service basis for the same or similar services in the general geographic region in which the services were rendered.</w:t>
      </w:r>
    </w:p>
    <w:p>
      <w:pPr>
        <w:spacing w:before="0" w:after="0" w:line="408" w:lineRule="exact"/>
        <w:ind w:left="0" w:right="0" w:firstLine="576"/>
        <w:jc w:val="left"/>
      </w:pPr>
      <w:r>
        <w:rPr/>
        <w:t xml:space="preserve">(b) By January 1, 2019, the commissioner will specify a methodology for "average contracted rate" based on data submitted by carriers.</w:t>
      </w:r>
    </w:p>
    <w:p>
      <w:pPr>
        <w:spacing w:before="0" w:after="0" w:line="408" w:lineRule="exact"/>
        <w:ind w:left="0" w:right="0" w:firstLine="576"/>
        <w:jc w:val="left"/>
      </w:pPr>
      <w:r>
        <w:rPr/>
        <w:t xml:space="preserve">(3) The payment by the carrier to the out-of-network provider must be made within the time limits for payment of claims applicable to the payment of in-network claims.</w:t>
      </w:r>
    </w:p>
    <w:p>
      <w:pPr>
        <w:spacing w:before="0" w:after="0" w:line="408" w:lineRule="exact"/>
        <w:ind w:left="0" w:right="0" w:firstLine="576"/>
        <w:jc w:val="left"/>
      </w:pPr>
      <w:r>
        <w:rPr/>
        <w:t xml:space="preserve">(4) Payment under this section does not preclude a provider from seeking additional payment from the carrier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dispute involving balance billing in excess of the amount paid to the out-of-network provider under section 11 of this act, which is not otherwise resolved by the other provisions of this subchapter, the following dispute resolution process must be followed:</w:t>
      </w:r>
    </w:p>
    <w:p>
      <w:pPr>
        <w:spacing w:before="0" w:after="0" w:line="408" w:lineRule="exact"/>
        <w:ind w:left="0" w:right="0" w:firstLine="576"/>
        <w:jc w:val="left"/>
      </w:pPr>
      <w:r>
        <w:rPr/>
        <w:t xml:space="preserve">(1) If the payment to the out-of-network provider does not result in a resolution of the payment dispute within thirty days after receipt of written explanation of benefits by the carrier, then the carrier or out-of-network provider may initiate binding arbitration to determine payment for services provided on a per bill basis. The party requesting arbitration must notify the other party arbitration has been initiated and state its final offer before the arbitration process begins. In response to this notice, the nonrequesting party must inform the requesting party of its final offer before materials are submitted to the arbitrator. Arbitration must be initiated by filing a request with the commissioner no later than ninety days after receipt of written explanation of benefits by the carrier.</w:t>
      </w:r>
    </w:p>
    <w:p>
      <w:pPr>
        <w:spacing w:before="0" w:after="0" w:line="408" w:lineRule="exact"/>
        <w:ind w:left="0" w:right="0" w:firstLine="576"/>
        <w:jc w:val="left"/>
      </w:pPr>
      <w:r>
        <w:rPr/>
        <w:t xml:space="preserve">(2) The commissioner will provide a list of approved arbitrators or entities that provide binding arbitration. These arbitrators must be American arbitration association or American health lawyers association trained arbitrators. Both parties must agree on an arbitrator from the commissioner's list of arbitrators. If no agreement can be reached, then a list of five arbitrators will be provided by the commissioner. From the list of five arbitrators, the carrier can veto two arbitrators and the out-of-network provider can veto two arbitrators. If one arbitrator remains, under this process or by the agreement of the parties, that arbitrator is the chosen arbitrator. If more than one arbitrator remains, the commissioner will choose the arbitrator from the remaining arbitrators. This process must be completed by the parties within twenty days.</w:t>
      </w:r>
    </w:p>
    <w:p>
      <w:pPr>
        <w:spacing w:before="0" w:after="0" w:line="408" w:lineRule="exact"/>
        <w:ind w:left="0" w:right="0" w:firstLine="576"/>
        <w:jc w:val="left"/>
      </w:pPr>
      <w:r>
        <w:rPr/>
        <w:t xml:space="preserve">(3) Both parties must make written submissions, such as arguments and evidence, supporting their position to the arbitrator within thirty days after the request for arbitration is filed with the commissioner. The arbitration must consist of a review of the written submissions by both parties. Binding arbitration must provide for a written decision that must be issued within thirty days after the written submissions are provided to the arbitrator. In determining the amount that the carrier must pay the out-of-network provider, the arbitrator must select either the carrier's payment amount or the out-of-network provider's payment amount. Both parties are bound by the arbitrator's decision, which is final and not subject to appeal. The arbitrator's expenses and fees, together with other expenses, not including attorneys' fees, incurred in the conduct of the arbitration, must be paid as provided in the decision. RCW 48.43.055 does not apply to complaints arbitrated under this section.</w:t>
      </w:r>
    </w:p>
    <w:p>
      <w:pPr>
        <w:spacing w:before="0" w:after="0" w:line="408" w:lineRule="exact"/>
        <w:ind w:left="0" w:right="0" w:firstLine="576"/>
        <w:jc w:val="left"/>
      </w:pPr>
      <w:r>
        <w:rPr/>
        <w:t xml:space="preserve">(4) Upon motion or by agreement of the parties to the arbitration, the arbitrator may consolidate multiple disputes for resolution in a single arbitration proceeding, provided that the parties are identical for each dispute, and provided that the consolidation does not violate the other requirements of this section.</w:t>
      </w:r>
    </w:p>
    <w:p>
      <w:pPr>
        <w:spacing w:before="0" w:after="0" w:line="408" w:lineRule="exact"/>
        <w:ind w:left="0" w:right="0" w:firstLine="576"/>
        <w:jc w:val="left"/>
      </w:pPr>
      <w:r>
        <w:rPr/>
        <w:t xml:space="preserve">(5) The covered person is not liable for any of the costs of the arbitration, and may not be required to participate as a witness or otherwise in the arbitration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is violating any provision of this subchapter, the commissioner may order the person to cease and desist.</w:t>
      </w:r>
    </w:p>
    <w:p>
      <w:pPr>
        <w:spacing w:before="0" w:after="0" w:line="408" w:lineRule="exact"/>
        <w:ind w:left="0" w:right="0" w:firstLine="576"/>
        <w:jc w:val="left"/>
      </w:pPr>
      <w:r>
        <w:rPr/>
        <w:t xml:space="preserve">(2) If any person violates or has violated any provision of this subchapter, in addition to or in lieu of any order to cease and desist, the commissioner may levy a fine upon the person in an amount not to exceed one thousand dollars per violation.</w:t>
      </w:r>
    </w:p>
    <w:p>
      <w:pPr>
        <w:spacing w:before="0" w:after="0" w:line="408" w:lineRule="exact"/>
        <w:ind w:left="0" w:right="0" w:firstLine="576"/>
        <w:jc w:val="left"/>
      </w:pPr>
      <w:r>
        <w:rPr/>
        <w:t xml:space="preserve">(3) If any provision of this subchapter is violated, the commissioner may take other or additional action as is permitted under this title for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subchapter including, but not limited to, rules for arbitration and dispute resolution, to establish a different cost-sharing amount to be paid by the covered person, and payment by the carrier to the provider based upon the all payer claims database when the database has collected eighty percent of the commercial market data, or other method established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subchapter are matters vitally affecting the public interest for the purpose of applying the consumer protection act, chapter 19.86 RCW. A violation of this subchapter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48</w:t>
      </w:r>
      <w:r>
        <w:rPr/>
        <w:t xml:space="preserve">.</w:t>
      </w:r>
      <w:r>
        <w:t xml:space="preserve">43</w:t>
      </w:r>
      <w:r>
        <w:rPr/>
        <w:t xml:space="preserve"> RCW</w:t>
      </w:r>
      <w:r>
        <w:rPr/>
        <w:t xml:space="preserve"> </w:t>
      </w:r>
      <w:r>
        <w:rPr/>
        <w:t xml:space="preserve">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e290227c07e4b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654afc4de4062" /><Relationship Type="http://schemas.openxmlformats.org/officeDocument/2006/relationships/footer" Target="/word/footer.xml" Id="R7e290227c07e4ba7" /></Relationships>
</file>