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6db764f574bbe" /></Relationships>
</file>

<file path=word/document.xml><?xml version="1.0" encoding="utf-8"?>
<w:document xmlns:w="http://schemas.openxmlformats.org/wordprocessingml/2006/main">
  <w:body>
    <w:p>
      <w:r>
        <w:t>S-1016.2</w:t>
      </w:r>
    </w:p>
    <w:p>
      <w:pPr>
        <w:jc w:val="center"/>
      </w:pPr>
      <w:r>
        <w:t>_______________________________________________</w:t>
      </w:r>
    </w:p>
    <w:p/>
    <w:p>
      <w:pPr>
        <w:jc w:val="center"/>
      </w:pPr>
      <w:r>
        <w:rPr>
          <w:b/>
        </w:rPr>
        <w:t>SENATE BILL 5631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and Frockt</w:t>
      </w:r>
    </w:p>
    <w:p/>
    <w:p>
      <w:r>
        <w:rPr>
          <w:t xml:space="preserve">Read first time 02/01/17.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University of Washington's alternative process for awarding contracts; amending RCW 28B.20.744; repealing RCW 43.131.413 and 43.131.414;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2015 3rd sp.s. c 3 s 7043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w:t>
      </w:r>
      <w:r>
        <w:rPr>
          <w:u w:val="single"/>
        </w:rPr>
        <w:t xml:space="preserve">and with the office of minority and women's business enterprises,</w:t>
      </w:r>
      <w:r>
        <w:rPr/>
        <w:t xml:space="preserve">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t>
      </w:r>
      <w:r>
        <w:rPr>
          <w:u w:val="single"/>
        </w:rPr>
        <w:t xml:space="preserve">with input from the women-owned and minority-owned business community</w:t>
      </w:r>
      <w:r>
        <w:rPr/>
        <w:t xml:space="preserve">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w:t>
      </w:r>
      <w:r>
        <w:rPr>
          <w:u w:val="single"/>
        </w:rPr>
        <w:t xml:space="preserve">that includes one representative from the minority-owned business community and one representative from the women-owned business community</w:t>
      </w:r>
      <w:r>
        <w:rPr/>
        <w:t xml:space="preserv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w:t>
      </w:r>
      <w:r>
        <w:t>((</w:t>
      </w:r>
      <w:r>
        <w:rPr>
          <w:strike/>
        </w:rPr>
        <w:t xml:space="preserve">and</w:t>
      </w:r>
      <w:r>
        <w:t>))</w:t>
      </w:r>
    </w:p>
    <w:p>
      <w:pPr>
        <w:spacing w:before="0" w:after="0" w:line="408" w:lineRule="exact"/>
        <w:ind w:left="0" w:right="0" w:firstLine="576"/>
        <w:jc w:val="left"/>
      </w:pPr>
      <w:r>
        <w:rPr/>
        <w:t xml:space="preserve">(h) The contractor's record of performance, integrity, judgment, and skills</w:t>
      </w:r>
      <w:r>
        <w:rPr>
          <w:u w:val="single"/>
        </w:rPr>
        <w:t xml:space="preserve">;</w:t>
      </w:r>
    </w:p>
    <w:p>
      <w:pPr>
        <w:spacing w:before="0" w:after="0" w:line="408" w:lineRule="exact"/>
        <w:ind w:left="0" w:right="0" w:firstLine="576"/>
        <w:jc w:val="left"/>
      </w:pPr>
      <w:r>
        <w:rPr>
          <w:u w:val="single"/>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u w:val="single"/>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r>
        <w:rPr/>
        <w:t xml:space="preserve">.</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w:t>
      </w:r>
      <w:r>
        <w:rPr>
          <w:u w:val="single"/>
        </w:rPr>
        <w:t xml:space="preserve">.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and</w:t>
      </w:r>
      <w:r>
        <w:rPr/>
        <w:t xml:space="preserve"> to the extent permitted by the Washington state civil rights act, RCW 49.60.400.</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w:t>
      </w:r>
      <w:r>
        <w:t>((</w:t>
      </w:r>
      <w:r>
        <w:rPr>
          <w:strike/>
        </w:rPr>
        <w:t xml:space="preserve">and a description of outreach to and participation by women and minority-owned businesses</w:t>
      </w:r>
      <w:r>
        <w:t>))</w:t>
      </w:r>
      <w:r>
        <w:rPr/>
        <w:t xml:space="preserve"> </w:t>
      </w:r>
      <w:r>
        <w:rPr>
          <w:u w:val="single"/>
        </w:rPr>
        <w:t xml:space="preserve">office of minority and women's business enterprises-certified small business entities, disadvantaged business enterprises, veterans, and women and minority-owned business use rates on the projects</w:t>
      </w:r>
      <w:r>
        <w:rPr/>
        <w:t xml:space="preserve">.</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u w:val="single"/>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2015 3rd sp.s. c 3 s 7041 &amp;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2015 3rd sp.s. c 3 s 7042 &amp; 2010 c 245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041bd98bd9a240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73bcc04c743c4" /><Relationship Type="http://schemas.openxmlformats.org/officeDocument/2006/relationships/footer" Target="/word/footer.xml" Id="R041bd98bd9a240b2" /></Relationships>
</file>