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0e6ea67174f83" /></Relationships>
</file>

<file path=word/document.xml><?xml version="1.0" encoding="utf-8"?>
<w:document xmlns:w="http://schemas.openxmlformats.org/wordprocessingml/2006/main">
  <w:body>
    <w:p>
      <w:r>
        <w:t>S-0906.1</w:t>
      </w:r>
    </w:p>
    <w:p>
      <w:pPr>
        <w:jc w:val="center"/>
      </w:pPr>
      <w:r>
        <w:t>_______________________________________________</w:t>
      </w:r>
    </w:p>
    <w:p/>
    <w:p>
      <w:pPr>
        <w:jc w:val="center"/>
      </w:pPr>
      <w:r>
        <w:rPr>
          <w:b/>
        </w:rPr>
        <w:t>SENATE BILL 5639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and Zeiger</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alternative student assessments; amending RCW 28A.655.061; and adding a new section to chapter 28A.655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w:t>
      </w:r>
      <w:r>
        <w:rPr>
          <w:u w:val="single"/>
        </w:rPr>
        <w:t xml:space="preserve">,</w:t>
      </w:r>
      <w:r>
        <w:rPr/>
        <w:t xml:space="preserve">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w:t>
      </w:r>
      <w:r>
        <w:rPr>
          <w:u w:val="single"/>
        </w:rPr>
        <w:t xml:space="preserve">; except students who meet the requirements under section 2 of this act may use an objective alternative assessment without taking the statewide student assessment at least once</w:t>
      </w:r>
      <w:r>
        <w:rPr/>
        <w:t xml:space="preserv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Students who meet the following requirements may use an alternative assessment without taking the statewide student assessment at least once:</w:t>
      </w:r>
    </w:p>
    <w:p>
      <w:pPr>
        <w:spacing w:before="0" w:after="0" w:line="408" w:lineRule="exact"/>
        <w:ind w:left="0" w:right="0" w:firstLine="576"/>
        <w:jc w:val="left"/>
      </w:pPr>
      <w:r>
        <w:rPr/>
        <w:t xml:space="preserve">(1) Students who are enrolled in a school district with which a technical college has a signed interlocal agreement on file with the superintendent of public instruction;</w:t>
      </w:r>
    </w:p>
    <w:p>
      <w:pPr>
        <w:spacing w:before="0" w:after="0" w:line="408" w:lineRule="exact"/>
        <w:ind w:left="0" w:right="0" w:firstLine="576"/>
        <w:jc w:val="left"/>
      </w:pPr>
      <w:r>
        <w:rPr/>
        <w:t xml:space="preserve">(2) Students who were under twenty-one years of age at the beginning of the school year;</w:t>
      </w:r>
    </w:p>
    <w:p>
      <w:pPr>
        <w:spacing w:before="0" w:after="0" w:line="408" w:lineRule="exact"/>
        <w:ind w:left="0" w:right="0" w:firstLine="576"/>
        <w:jc w:val="left"/>
      </w:pPr>
      <w:r>
        <w:rPr/>
        <w:t xml:space="preserve">(3) Students who are enrolled tuition-free;</w:t>
      </w:r>
    </w:p>
    <w:p>
      <w:pPr>
        <w:spacing w:before="0" w:after="0" w:line="408" w:lineRule="exact"/>
        <w:ind w:left="0" w:right="0" w:firstLine="576"/>
        <w:jc w:val="left"/>
      </w:pPr>
      <w:r>
        <w:rPr/>
        <w:t xml:space="preserve">(4) Students who are enrolled in the school district for the purpose of earning a high school diploma or certificate; and</w:t>
      </w:r>
    </w:p>
    <w:p>
      <w:pPr>
        <w:spacing w:before="0" w:after="0" w:line="408" w:lineRule="exact"/>
        <w:ind w:left="0" w:right="0" w:firstLine="576"/>
        <w:jc w:val="left"/>
      </w:pPr>
      <w:r>
        <w:rPr/>
        <w:t xml:space="preserve">(5) Students who have actually participated in instructional activity at the technical college during the current school year.</w:t>
      </w:r>
    </w:p>
    <w:p/>
    <w:p>
      <w:pPr>
        <w:jc w:val="center"/>
      </w:pPr>
      <w:r>
        <w:rPr>
          <w:b/>
        </w:rPr>
        <w:t>--- END ---</w:t>
      </w:r>
    </w:p>
    <w:sectPr>
      <w:pgNumType w:start="1"/>
      <w:footerReference xmlns:r="http://schemas.openxmlformats.org/officeDocument/2006/relationships" r:id="Rbde0e6736c754e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5406493454edf" /><Relationship Type="http://schemas.openxmlformats.org/officeDocument/2006/relationships/footer" Target="/word/footer.xml" Id="Rbde0e6736c754e87" /></Relationships>
</file>