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62c92cc6c4153" /></Relationships>
</file>

<file path=word/document.xml><?xml version="1.0" encoding="utf-8"?>
<w:document xmlns:w="http://schemas.openxmlformats.org/wordprocessingml/2006/main">
  <w:body>
    <w:p>
      <w:r>
        <w:t>S-1458.2</w:t>
      </w:r>
    </w:p>
    <w:p>
      <w:pPr>
        <w:jc w:val="center"/>
      </w:pPr>
      <w:r>
        <w:t>_______________________________________________</w:t>
      </w:r>
    </w:p>
    <w:p/>
    <w:p>
      <w:pPr>
        <w:jc w:val="center"/>
      </w:pPr>
      <w:r>
        <w:rPr>
          <w:b/>
        </w:rPr>
        <w:t>SUBSTITUTE SENATE BILL 5684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Higher Education (originally sponsored by Senators Palumbo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higher education infrastructure act; reenacting and amending RCW 43.79A.040;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new investments in higher education infrastructure are necessary to support a workforce that aligns with the Washington job market. Despite increases in degree production, there remain acute shortages in high-demand programs of study.</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by entering into a public-private partnership with Washington employers to leverage state spending on capital projects in high-demand fields. The aim is to increase the capacity of higher education institutions to provide baccalaureate and associate degrees and other programs in high employer demand areas to meet market demands for a knowledge-based economy while filling middle-income jobs with a sufficient supply of skilled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higher education infrastructure act match account created in section 9 of this act.</w:t>
      </w:r>
    </w:p>
    <w:p>
      <w:pPr>
        <w:spacing w:before="0" w:after="0" w:line="408" w:lineRule="exact"/>
        <w:ind w:left="0" w:right="0" w:firstLine="576"/>
        <w:jc w:val="left"/>
      </w:pPr>
      <w:r>
        <w:rPr/>
        <w:t xml:space="preserve">(2) "Board" means the higher education infrastructure board created in section 3 of this act.</w:t>
      </w:r>
    </w:p>
    <w:p>
      <w:pPr>
        <w:spacing w:before="0" w:after="0" w:line="408" w:lineRule="exact"/>
        <w:ind w:left="0" w:right="0" w:firstLine="576"/>
        <w:jc w:val="left"/>
      </w:pPr>
      <w:r>
        <w:rPr/>
        <w:t xml:space="preserve">(3) "Contribution agreement" means any agreement authorized under this chapter in which a private entity agrees to provide grants and contributions for the purpose of financing infrastructure projects.</w:t>
      </w:r>
    </w:p>
    <w:p>
      <w:pPr>
        <w:spacing w:before="0" w:after="0" w:line="408" w:lineRule="exact"/>
        <w:ind w:left="0" w:right="0" w:firstLine="576"/>
        <w:jc w:val="left"/>
      </w:pPr>
      <w:r>
        <w:rPr/>
        <w:t xml:space="preserve">(4) "Council" means the student achievement council.</w:t>
      </w:r>
    </w:p>
    <w:p>
      <w:pPr>
        <w:spacing w:before="0" w:after="0" w:line="408" w:lineRule="exact"/>
        <w:ind w:left="0" w:right="0" w:firstLine="576"/>
        <w:jc w:val="left"/>
      </w:pPr>
      <w:r>
        <w:rPr/>
        <w:t xml:space="preserve">(5) "Fund" means the higher education infrastructure fund created in section 6 of this act.</w:t>
      </w:r>
    </w:p>
    <w:p>
      <w:pPr>
        <w:spacing w:before="0" w:after="0" w:line="408" w:lineRule="exact"/>
        <w:ind w:left="0" w:right="0" w:firstLine="576"/>
        <w:jc w:val="left"/>
      </w:pPr>
      <w:r>
        <w:rPr/>
        <w:t xml:space="preserve">(6) "Higher education infrastructure investment project" means a capital project contained on the prioritized lists submitted by the council to the office of financial management pursuant to RCW 28B.77.070 that benefit high-demand programs of study, or new capital project proposals presented to the board by public institutions that benefit high-demand programs of study, or capital equipment projects that benefit high-demand programs of study.</w:t>
      </w:r>
    </w:p>
    <w:p>
      <w:pPr>
        <w:spacing w:before="0" w:after="0" w:line="408" w:lineRule="exact"/>
        <w:ind w:left="0" w:right="0" w:firstLine="576"/>
        <w:jc w:val="left"/>
      </w:pPr>
      <w:r>
        <w:rPr/>
        <w:t xml:space="preserve">(7) "Program" means the higher education infrastructure investment program created in section 5 of this act.</w:t>
      </w:r>
    </w:p>
    <w:p>
      <w:pPr>
        <w:spacing w:before="0" w:after="0" w:line="408" w:lineRule="exact"/>
        <w:ind w:left="0" w:right="0" w:firstLine="576"/>
        <w:jc w:val="left"/>
      </w:pPr>
      <w:r>
        <w:rPr/>
        <w:t xml:space="preserve">(8) "Program administrator" means a person or entity managing grants and soliciting donations for the higher education infrastructure investment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higher education infrastructure board is created. The board consists of eleven members appointed by the governor:</w:t>
      </w:r>
    </w:p>
    <w:p>
      <w:pPr>
        <w:spacing w:before="0" w:after="0" w:line="408" w:lineRule="exact"/>
        <w:ind w:left="0" w:right="0" w:firstLine="576"/>
        <w:jc w:val="left"/>
      </w:pPr>
      <w:r>
        <w:rPr/>
        <w:t xml:space="preserve">(a) Five members must be appointed from foundations or businesses engaged in the industry sectors of aerospace, manufacturing, health care, information technology, engineering, agriculture, life sciences, or maritime. Once grants, donations, and contributions from private sources have been received in the fund, the governor shall appoint the foundation and business members from a list of nominations from the sources of those funds. However, the governor may request, and the private sector donors shall provide, an additional list or lists from which the governor shall select these members.</w:t>
      </w:r>
    </w:p>
    <w:p>
      <w:pPr>
        <w:spacing w:before="0" w:after="0" w:line="408" w:lineRule="exact"/>
        <w:ind w:left="0" w:right="0" w:firstLine="576"/>
        <w:jc w:val="left"/>
      </w:pPr>
      <w:r>
        <w:rPr/>
        <w:t xml:space="preserve">(b) Of the remaining six members, the governor must appoint four capital budget leads from both the majority and minority parties in the senate and the house of representatives. In the event that one of the capital budget leads vacates his or her office, the legislature shall fill the open position as soon as practicable.</w:t>
      </w:r>
    </w:p>
    <w:p>
      <w:pPr>
        <w:spacing w:before="0" w:after="0" w:line="408" w:lineRule="exact"/>
        <w:ind w:left="0" w:right="0" w:firstLine="576"/>
        <w:jc w:val="left"/>
      </w:pPr>
      <w:r>
        <w:rPr/>
        <w:t xml:space="preserve">(c) The remaining two members should be chosen from lists provided by the speaker of the house of representatives, the minority leader of the house of representatives, and the majority and minority leaders of the senate.</w:t>
      </w:r>
    </w:p>
    <w:p>
      <w:pPr>
        <w:spacing w:before="0" w:after="0" w:line="408" w:lineRule="exact"/>
        <w:ind w:left="0" w:right="0" w:firstLine="576"/>
        <w:jc w:val="left"/>
      </w:pPr>
      <w:r>
        <w:rPr/>
        <w:t xml:space="preserve">(d) There will also be two nonvoting members of the board, one from the state board for community and technical colleges and one from the council of presidents.</w:t>
      </w:r>
    </w:p>
    <w:p>
      <w:pPr>
        <w:spacing w:before="0" w:after="0" w:line="408" w:lineRule="exact"/>
        <w:ind w:left="0" w:right="0" w:firstLine="576"/>
        <w:jc w:val="left"/>
      </w:pPr>
      <w:r>
        <w:rPr/>
        <w:t xml:space="preserve">(e) The governor must make initial appointments to the board no later than six months following the initial private sector donation.</w:t>
      </w:r>
    </w:p>
    <w:p>
      <w:pPr>
        <w:spacing w:before="0" w:after="0" w:line="408" w:lineRule="exact"/>
        <w:ind w:left="0" w:right="0" w:firstLine="576"/>
        <w:jc w:val="left"/>
      </w:pPr>
      <w:r>
        <w:rPr/>
        <w:t xml:space="preserve">(2) The term of a member is four years from the date of his or her appointment except the initial term of two members appointed under subsection (1)(a) of this section and three members appointed under subsection (1)(b)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spacing w:before="0" w:after="0" w:line="408" w:lineRule="exact"/>
        <w:ind w:left="0" w:right="0" w:firstLine="576"/>
        <w:jc w:val="left"/>
      </w:pPr>
      <w:r>
        <w:rPr/>
        <w:t xml:space="preserve">(3) Seven members of the board constitute a quorum.</w:t>
      </w:r>
    </w:p>
    <w:p>
      <w:pPr>
        <w:spacing w:before="0" w:after="0" w:line="408" w:lineRule="exact"/>
        <w:ind w:left="0" w:right="0" w:firstLine="576"/>
        <w:jc w:val="left"/>
      </w:pPr>
      <w:r>
        <w:rPr/>
        <w:t xml:space="preserve">(4) The members of the board shall elect one of the business and industry representatives to serve as the chair. There may be other officers as the members determine necessary, and the board may adopt bylaws or rules for its own government.</w:t>
      </w:r>
    </w:p>
    <w:p>
      <w:pPr>
        <w:spacing w:before="0" w:after="0" w:line="408" w:lineRule="exact"/>
        <w:ind w:left="0" w:right="0" w:firstLine="576"/>
        <w:jc w:val="left"/>
      </w:pPr>
      <w:r>
        <w:rPr/>
        <w:t xml:space="preserve">(5) If a vacancy occurs, the governor shall fill the vacancy for the remainder of the term of the board member whose position has become vacant. If the vacancy by resignation or expiration of term is a member who was selected from the lists provided by the speaker of the house of representatives, the minority leader of the house of representatives, and the majority and minority leaders of the senate, the governor must solicit new lists from the speaker and the majority and minority leaders for consideration in filling the vacancy.</w:t>
      </w:r>
    </w:p>
    <w:p>
      <w:pPr>
        <w:spacing w:before="0" w:after="0" w:line="408" w:lineRule="exact"/>
        <w:ind w:left="0" w:right="0" w:firstLine="576"/>
        <w:jc w:val="left"/>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spacing w:before="0" w:after="0" w:line="408" w:lineRule="exact"/>
        <w:ind w:left="0" w:right="0" w:firstLine="576"/>
        <w:jc w:val="left"/>
      </w:pPr>
      <w:r>
        <w:rPr/>
        <w:t xml:space="preserve">(7) The purpose of the board is to provide oversight and guidance for the program in light of established legislative priorities and to fulfill the duties and responsibilities under this chapter including, but not limited to, soliciting project proposals and funds and setting annual fundraising goals.</w:t>
      </w:r>
    </w:p>
    <w:p>
      <w:pPr>
        <w:spacing w:before="0" w:after="0" w:line="408" w:lineRule="exact"/>
        <w:ind w:left="0" w:right="0" w:firstLine="576"/>
        <w:jc w:val="left"/>
      </w:pPr>
      <w:r>
        <w:rPr/>
        <w:t xml:space="preserve">(8) Grants from the board must not be disbursed until after January 1, 2019.</w:t>
      </w:r>
    </w:p>
    <w:p>
      <w:pPr>
        <w:spacing w:before="0" w:after="0" w:line="408" w:lineRule="exact"/>
        <w:ind w:left="0" w:right="0" w:firstLine="576"/>
        <w:jc w:val="left"/>
      </w:pPr>
      <w:r>
        <w:rPr/>
        <w:t xml:space="preserve">(9) The board has all of the general powers necessary to carry out its purposes and duties including those powers reasonably required to implement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appointed to serve as an appointee to the higher education infrastructure board is subject to senate confirmation.</w:t>
      </w:r>
    </w:p>
    <w:p>
      <w:pPr>
        <w:spacing w:before="0" w:after="0" w:line="408" w:lineRule="exact"/>
        <w:ind w:left="0" w:right="0" w:firstLine="576"/>
        <w:jc w:val="left"/>
      </w:pPr>
      <w:r>
        <w:rPr/>
        <w:t xml:space="preserve">(2) Any appointee subject to senate confirmation shall continue to serve unless rejected by a vote of the senate. An appointee who is rejected by a vote of the senate shall not be reappointed to the same position for a period of one year from termination of service.</w:t>
      </w:r>
    </w:p>
    <w:p>
      <w:pPr>
        <w:spacing w:before="0" w:after="0" w:line="408" w:lineRule="exact"/>
        <w:ind w:left="0" w:right="0" w:firstLine="576"/>
        <w:jc w:val="left"/>
      </w:pPr>
      <w:r>
        <w:rPr/>
        <w:t xml:space="preserve">(3) For the appointment of a board member to be effective, the governor must transmit to the secretary of the senate notice of the appointment, along with pertinent information regarding the appointee.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higher education infrastructure investment program is established.</w:t>
      </w:r>
    </w:p>
    <w:p>
      <w:pPr>
        <w:spacing w:before="0" w:after="0" w:line="408" w:lineRule="exact"/>
        <w:ind w:left="0" w:right="0" w:firstLine="576"/>
        <w:jc w:val="left"/>
      </w:pPr>
      <w:r>
        <w:rPr/>
        <w:t xml:space="preserve">(2) The purpose of the program is to leverage state spending on capital projects in high-demand fields of study, in partnership with Washington employers.</w:t>
      </w:r>
    </w:p>
    <w:p>
      <w:pPr>
        <w:spacing w:before="0" w:after="0" w:line="408" w:lineRule="exact"/>
        <w:ind w:left="0" w:right="0" w:firstLine="576"/>
        <w:jc w:val="left"/>
      </w:pPr>
      <w:r>
        <w:rPr/>
        <w:t xml:space="preserve">(3) The board shall select institutions of higher education to receive higher education infrastructure awards. In so doing, the board must:</w:t>
      </w:r>
    </w:p>
    <w:p>
      <w:pPr>
        <w:spacing w:before="0" w:after="0" w:line="408" w:lineRule="exact"/>
        <w:ind w:left="0" w:right="0" w:firstLine="576"/>
        <w:jc w:val="left"/>
      </w:pPr>
      <w:r>
        <w:rPr/>
        <w:t xml:space="preserve">(a) Solicit, receive, and evaluate higher education infrastructure project proposals;</w:t>
      </w:r>
    </w:p>
    <w:p>
      <w:pPr>
        <w:spacing w:before="0" w:after="0" w:line="408" w:lineRule="exact"/>
        <w:ind w:left="0" w:right="0" w:firstLine="576"/>
        <w:jc w:val="left"/>
      </w:pPr>
      <w:r>
        <w:rPr/>
        <w:t xml:space="preserve">(b) Develop criteria for evaluating proposals and awarding funds to the proposals deemed most likely to increase the number of baccalaureate degrees, applied baccalaureate degrees, applied associate degrees, and certificates in workforce training;</w:t>
      </w:r>
    </w:p>
    <w:p>
      <w:pPr>
        <w:spacing w:before="0" w:after="0" w:line="408" w:lineRule="exact"/>
        <w:ind w:left="0" w:right="0" w:firstLine="576"/>
        <w:jc w:val="left"/>
      </w:pPr>
      <w:r>
        <w:rPr/>
        <w:t xml:space="preserve">(c) Give priority to proposals that are innovative, efficient, and cost-effective, given the nature and cost of the particular program of study;</w:t>
      </w:r>
    </w:p>
    <w:p>
      <w:pPr>
        <w:spacing w:before="0" w:after="0" w:line="408" w:lineRule="exact"/>
        <w:ind w:left="0" w:right="0" w:firstLine="576"/>
        <w:jc w:val="left"/>
      </w:pPr>
      <w:r>
        <w:rPr/>
        <w:t xml:space="preserve">(d) Consult with and solicit input from higher education stakeholders including, but not limited to, organizations representing institution faculty, labor, student organizations, and relevant higher education agencies; and</w:t>
      </w:r>
    </w:p>
    <w:p>
      <w:pPr>
        <w:spacing w:before="0" w:after="0" w:line="408" w:lineRule="exact"/>
        <w:ind w:left="0" w:right="0" w:firstLine="576"/>
        <w:jc w:val="left"/>
      </w:pPr>
      <w:r>
        <w:rPr/>
        <w:t xml:space="preserve">(e) Determine which proposals will improve and accelerate the production of baccalaureate degrees, applied baccalaureate degrees, applied associate degrees, and certificates in workforce training.</w:t>
      </w:r>
    </w:p>
    <w:p>
      <w:pPr>
        <w:spacing w:before="0" w:after="0" w:line="408" w:lineRule="exact"/>
        <w:ind w:left="0" w:right="0" w:firstLine="576"/>
        <w:jc w:val="left"/>
      </w:pPr>
      <w:r>
        <w:rPr/>
        <w:t xml:space="preserve">(4) Institutions of higher education receiving awards under this section may not supplant existing general fund state revenues with higher education infrastructure awards.</w:t>
      </w:r>
    </w:p>
    <w:p>
      <w:pPr>
        <w:spacing w:before="0" w:after="0" w:line="408" w:lineRule="exact"/>
        <w:ind w:left="0" w:right="0" w:firstLine="576"/>
        <w:jc w:val="left"/>
      </w:pPr>
      <w:r>
        <w:rPr/>
        <w:t xml:space="preserve">(5) The board must develop a plan for the allocation of projected amounts in the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(6) Annually, the council must report to the board, the governor, and the relevant committees of the legislature regarding the increase in the number of degrees in high employer demand and other programs of study awarded by institutions of higher education over the average of the preceding ten academic years.</w:t>
      </w:r>
    </w:p>
    <w:p>
      <w:pPr>
        <w:spacing w:before="0" w:after="0" w:line="408" w:lineRule="exact"/>
        <w:ind w:left="0" w:right="0" w:firstLine="576"/>
        <w:jc w:val="left"/>
      </w:pPr>
      <w:r>
        <w:rPr/>
        <w:t xml:space="preserve">(7) The source of funds for the program shall be grants and contributions from private sources and state matching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be staffed by the program administrator. The program administrator, under contract with the board, shall staff the board and shall have the duties and responsibilities provided in this chapter including, but not limited to, publicizing the program, soliciting project proposals, and achieving the maximum possible rate of return on investment of the account, while ensuring transparency in the investment decisions and processes. Duties exercised jointly with the board include, but are not limited to, soliciting project proposals and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program, the program administrator shall:</w:t>
      </w:r>
    </w:p>
    <w:p>
      <w:pPr>
        <w:spacing w:before="0" w:after="0" w:line="408" w:lineRule="exact"/>
        <w:ind w:left="0" w:right="0" w:firstLine="576"/>
        <w:jc w:val="left"/>
      </w:pPr>
      <w:r>
        <w:rPr/>
        <w:t xml:space="preserve">(a) Establish and manage the higher education infrastructure fund in an account outside the state treasury into which to receive grants, donations, and contributions from private sources as well as state matching funds, and from which to disburse funds;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the account;</w:t>
      </w:r>
    </w:p>
    <w:p>
      <w:pPr>
        <w:spacing w:before="0" w:after="0" w:line="408" w:lineRule="exact"/>
        <w:ind w:left="0" w:right="0" w:firstLine="576"/>
        <w:jc w:val="left"/>
      </w:pPr>
      <w:r>
        <w:rPr/>
        <w:t xml:space="preserve">(c) Provide proof of receipt of grants and contributions from private sources to the board, identifying the amounts received by name of private source and date;</w:t>
      </w:r>
    </w:p>
    <w:p>
      <w:pPr>
        <w:spacing w:before="0" w:after="0" w:line="408" w:lineRule="exact"/>
        <w:ind w:left="0" w:right="0" w:firstLine="576"/>
        <w:jc w:val="left"/>
      </w:pPr>
      <w:r>
        <w:rPr/>
        <w:t xml:space="preserve">(d) Develop and implement an application, selection, and notification process for evaluating proposals and making awards; and</w:t>
      </w:r>
    </w:p>
    <w:p>
      <w:pPr>
        <w:spacing w:before="0" w:after="0" w:line="408" w:lineRule="exact"/>
        <w:ind w:left="0" w:right="0" w:firstLine="576"/>
        <w:jc w:val="left"/>
      </w:pPr>
      <w:r>
        <w:rPr/>
        <w:t xml:space="preserve">(e) Distribute funds to selected higher education infrastructure projects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where commercialization-related revenue would be required to be shared; (iii) indemnification, dispute resolution, and any other terms and conditions as are customary for grant agreements or are deemed reasonable by the board; and (iv) the name or naming rights for any building will be decided by the board.</w:t>
      </w:r>
    </w:p>
    <w:p>
      <w:pPr>
        <w:spacing w:before="0" w:after="0" w:line="408" w:lineRule="exact"/>
        <w:ind w:left="0" w:right="0" w:firstLine="576"/>
        <w:jc w:val="left"/>
      </w:pPr>
      <w:r>
        <w:rPr/>
        <w:t xml:space="preserve">(3) With respect to the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higher education infrastructure awards;</w:t>
      </w:r>
    </w:p>
    <w:p>
      <w:pPr>
        <w:spacing w:before="0" w:after="0" w:line="408" w:lineRule="exact"/>
        <w:ind w:left="0" w:right="0" w:firstLine="576"/>
        <w:jc w:val="left"/>
      </w:pPr>
      <w:r>
        <w:rPr/>
        <w:t xml:space="preserve">(b) Solicit and accept grants and contributions from private sources for awards; and</w:t>
      </w:r>
    </w:p>
    <w:p>
      <w:pPr>
        <w:spacing w:before="0" w:after="0" w:line="408" w:lineRule="exact"/>
        <w:ind w:left="0" w:right="0" w:firstLine="576"/>
        <w:jc w:val="left"/>
      </w:pPr>
      <w:r>
        <w:rPr/>
        <w:t xml:space="preserve">(c) Ensure that the program's administrative costs are one percent of revenues from private sources or less.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Annually each December 1st, the board, together with the program administrator, shall report to the governor and the appropriate committees of the legislature regarding the program including, but not limited to:</w:t>
      </w:r>
    </w:p>
    <w:p>
      <w:pPr>
        <w:spacing w:before="0" w:after="0" w:line="408" w:lineRule="exact"/>
        <w:ind w:left="0" w:right="0" w:firstLine="576"/>
        <w:jc w:val="left"/>
      </w:pPr>
      <w:r>
        <w:rPr/>
        <w:t xml:space="preserve">(a) Which proposals the board determined were eligible for purposes of the program;</w:t>
      </w:r>
    </w:p>
    <w:p>
      <w:pPr>
        <w:spacing w:before="0" w:after="0" w:line="408" w:lineRule="exact"/>
        <w:ind w:left="0" w:right="0" w:firstLine="576"/>
        <w:jc w:val="left"/>
      </w:pPr>
      <w:r>
        <w:rPr/>
        <w:t xml:space="preserve">(b) The number, amount, and identification of the higher education infrastructure investment projects receiving awards;</w:t>
      </w:r>
    </w:p>
    <w:p>
      <w:pPr>
        <w:spacing w:before="0" w:after="0" w:line="408" w:lineRule="exact"/>
        <w:ind w:left="0" w:right="0" w:firstLine="576"/>
        <w:jc w:val="left"/>
      </w:pPr>
      <w:r>
        <w:rPr/>
        <w:t xml:space="preserve">(c) The institutions and eligible education programs that received higher education infrastructure awards; and</w:t>
      </w:r>
    </w:p>
    <w:p>
      <w:pPr>
        <w:spacing w:before="0" w:after="0" w:line="408" w:lineRule="exact"/>
        <w:ind w:left="0" w:right="0" w:firstLine="576"/>
        <w:jc w:val="left"/>
      </w:pPr>
      <w:r>
        <w:rPr/>
        <w:t xml:space="preserve">(d) The total amount of grants and contributions from private sources and state match moneys received for the program, the interest or other earnings on the accounts, and the amount of any administrative fee paid to the program administrator.</w:t>
      </w:r>
    </w:p>
    <w:p>
      <w:pPr>
        <w:spacing w:before="0" w:after="0" w:line="408" w:lineRule="exact"/>
        <w:ind w:left="0" w:right="0" w:firstLine="576"/>
        <w:jc w:val="left"/>
      </w:pPr>
      <w:r>
        <w:rPr/>
        <w:t xml:space="preserve">(2) In the next succeeding legislative session following receipt of a report required under subsection (1) of this section, the appropriate committees of the legislature shall review the report and consider whether any legislative action is necessary with respect to the program including, but not limited to, consideration of whether any legislative action is necessary with respect to the nature and level of focus on high employer demand fields.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elect to have the state investment board invest the funds in the account and the fund. If the board so elects, the state investment board has the full power to invest, reinvest, manage, contract, sell, or exchange investment money in the two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and the fund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account and the fund,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account and the fund shall be made only as provided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 and fund,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higher education infrastructure act match account is created in the custody of the state treasurer to be used solely and exclusive for the program created in section 5 of this act. The purpose of the account is to provide state matching funds for grants and contributions from private sources to the fund and for costs of the council and board to administer the program. Revenues to the account consist of deposits into the account, legislative appropriations, and any gifts, grants, or donations received by the council for this purpose. The account is subject to the allotment procedures under chapter 43.88 RCW, but an appropriation is not required for expenditures.</w:t>
      </w:r>
    </w:p>
    <w:p>
      <w:pPr>
        <w:spacing w:before="0" w:after="0" w:line="408" w:lineRule="exact"/>
        <w:ind w:left="0" w:right="0" w:firstLine="576"/>
        <w:jc w:val="left"/>
      </w:pPr>
      <w:r>
        <w:rPr/>
        <w:t xml:space="preserve">(2)(a) Expenditures, in the form of matching funds, from the account may be made only in years when:</w:t>
      </w:r>
    </w:p>
    <w:p>
      <w:pPr>
        <w:spacing w:before="0" w:after="0" w:line="408" w:lineRule="exact"/>
        <w:ind w:left="0" w:right="0" w:firstLine="576"/>
        <w:jc w:val="left"/>
      </w:pPr>
      <w:r>
        <w:rPr/>
        <w:t xml:space="preserve">(i) The state match in the amount of ten million dollars or more has been received into the account; and</w:t>
      </w:r>
    </w:p>
    <w:p>
      <w:pPr>
        <w:spacing w:before="0" w:after="0" w:line="408" w:lineRule="exact"/>
        <w:ind w:left="0" w:right="0" w:firstLine="576"/>
        <w:jc w:val="left"/>
      </w:pPr>
      <w:r>
        <w:rPr/>
        <w:t xml:space="preserve">(ii) The state appropriations for higher education capital construction meets or exceeds a rolling average of the last three biennia for state appropriations for higher education capital construction.</w:t>
      </w:r>
    </w:p>
    <w:p>
      <w:pPr>
        <w:spacing w:before="0" w:after="0" w:line="408" w:lineRule="exact"/>
        <w:ind w:left="0" w:right="0" w:firstLine="576"/>
        <w:jc w:val="left"/>
      </w:pPr>
      <w:r>
        <w:rPr/>
        <w:t xml:space="preserve">(b) Expenditures may be made only upon receipt of proof from the program administrator of grants and contributions from private sources to the fund for the program. Expenditures, in the form of matching funds, may not exceed the total amount of grants and contributions from private sources. The council must enter into an appropriate agreement with the program administrator to demonstrate exchange of consideration for the matching funds.</w:t>
      </w:r>
    </w:p>
    <w:p>
      <w:pPr>
        <w:spacing w:before="0" w:after="0" w:line="408" w:lineRule="exact"/>
        <w:ind w:left="0" w:right="0" w:firstLine="576"/>
        <w:jc w:val="left"/>
      </w:pPr>
      <w:r>
        <w:rPr/>
        <w:t xml:space="preserve">(3) Only the program administrator of the board or the board's designee may authorize expenditures from the account. Such authorization must be made as soon as practicable following receipt of proof as required under subsection (2)(b) of this section.</w:t>
      </w:r>
    </w:p>
    <w:p>
      <w:pPr>
        <w:spacing w:before="0" w:after="0" w:line="408" w:lineRule="exact"/>
        <w:ind w:left="0" w:right="0" w:firstLine="576"/>
        <w:jc w:val="left"/>
      </w:pPr>
      <w:r>
        <w:rPr/>
        <w:t xml:space="preserve">(4) Any state matching funds for deposit into the account is subject to the appropriation of amounts for this specific purpose. The state is not obligated to appropriate any moneys to the account. The frequency and amount of grants and contributions from private sources creates no express or implied promise or contract by the state to appropriate matching funds.</w:t>
      </w:r>
    </w:p>
    <w:p>
      <w:pPr>
        <w:spacing w:before="0" w:after="0" w:line="408" w:lineRule="exact"/>
        <w:ind w:left="0" w:right="0" w:firstLine="576"/>
        <w:jc w:val="left"/>
      </w:pPr>
      <w:r>
        <w:rPr/>
        <w:t xml:space="preserve">(5) Expenditures from the account may not be used to maintain or operate facilities or equipment constructed with funds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w:t>
      </w:r>
      <w:r>
        <w:rPr>
          <w:u w:val="single"/>
        </w:rPr>
        <w:t xml:space="preserve">the higher education infrastructure act match account,</w:t>
      </w:r>
      <w:r>
        <w:rPr/>
        <w:t xml:space="preserve">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higher education infrastructure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11ce6d79a7a6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08dfa984d4405" /><Relationship Type="http://schemas.openxmlformats.org/officeDocument/2006/relationships/footer" Target="/word/footer.xml" Id="R11ce6d79a7a64548" /></Relationships>
</file>