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d2ca128c8241df" /></Relationships>
</file>

<file path=word/document.xml><?xml version="1.0" encoding="utf-8"?>
<w:document xmlns:w="http://schemas.openxmlformats.org/wordprocessingml/2006/main">
  <w:body>
    <w:p>
      <w:r>
        <w:t>S-0707.1</w:t>
      </w:r>
    </w:p>
    <w:p>
      <w:pPr>
        <w:jc w:val="center"/>
      </w:pPr>
      <w:r>
        <w:t>_______________________________________________</w:t>
      </w:r>
    </w:p>
    <w:p/>
    <w:p>
      <w:pPr>
        <w:jc w:val="center"/>
      </w:pPr>
      <w:r>
        <w:rPr>
          <w:b/>
        </w:rPr>
        <w:t>SENATE BILL 5776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Miloscia, O'Ban, Wilson, and Pearson</w:t>
      </w:r>
    </w:p>
    <w:p/>
    <w:p>
      <w:r>
        <w:rPr>
          <w:t xml:space="preserve">Read first time 02/09/17.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publishing offender photographs and enhancing public safety; amending RCW 70.48.100; adding a new section to chapter 72.09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safety is a core mission of the department of corrections. Offenders under community supervision by the department may violate a condition of supervision and the secretary may issue warrants for the arrest of any offender who violates a condition of community custody. The legislature recognizes that public safety is best served when information about offenders in violation of conditions of supervision is made public. Where the department of corrections issues a secretary's warrant for the arrest of an offender, the information should include the most recent photograph of the offender to assist the public with identification and safety. The legislature finds that booking photographs may serve a public safety purpose and requires that this information should be published on the department's web site immediately after the department issues a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must make public certain identifying information about an offender immediately upon issuance of a secretary's warrant for that offender. The information must be made conspicuously public on the department's web site, and must include a recent identifiable photograph of the offender that may be copied and distributed by the public for the purpose of enhanced safety. Where the department does not possess a recent identifiable photograph it may use any other booking photograph of the offender from another public agency. The information must be maintained on the department's web site until the offender is arrested.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2016 c 154 s 6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and</w:t>
      </w:r>
    </w:p>
    <w:p>
      <w:pPr>
        <w:spacing w:before="0" w:after="0" w:line="408" w:lineRule="exact"/>
        <w:ind w:left="0" w:right="0" w:firstLine="576"/>
        <w:jc w:val="left"/>
      </w:pPr>
      <w:r>
        <w:rPr/>
        <w:t xml:space="preserve">(b) The hour, date and manner of each person's discharge.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For use in inspections made pursuant to RCW 70.48.070;</w:t>
      </w:r>
    </w:p>
    <w:p>
      <w:pPr>
        <w:spacing w:before="0" w:after="0" w:line="408" w:lineRule="exact"/>
        <w:ind w:left="0" w:right="0" w:firstLine="576"/>
        <w:jc w:val="left"/>
      </w:pPr>
      <w:r>
        <w:rPr/>
        <w:t xml:space="preserve">(b) In jail certification proceedings;</w:t>
      </w:r>
    </w:p>
    <w:p>
      <w:pPr>
        <w:spacing w:before="0" w:after="0" w:line="408" w:lineRule="exact"/>
        <w:ind w:left="0" w:right="0" w:firstLine="576"/>
        <w:jc w:val="left"/>
      </w:pPr>
      <w:r>
        <w:rPr/>
        <w:t xml:space="preserve">(c) For use in court proceedings upon the written order of the court in which the proceedings are conducted;</w:t>
      </w:r>
    </w:p>
    <w:p>
      <w:pPr>
        <w:spacing w:before="0" w:after="0" w:line="408" w:lineRule="exact"/>
        <w:ind w:left="0" w:right="0" w:firstLine="576"/>
        <w:jc w:val="left"/>
      </w:pPr>
      <w:r>
        <w:rPr/>
        <w:t xml:space="preserve">(d) To the Washington association of sheriffs and police chiefs;</w:t>
      </w:r>
    </w:p>
    <w:p>
      <w:pPr>
        <w:spacing w:before="0" w:after="0" w:line="408" w:lineRule="exact"/>
        <w:ind w:left="0" w:right="0" w:firstLine="576"/>
        <w:jc w:val="left"/>
      </w:pPr>
      <w:r>
        <w:rPr/>
        <w:t xml:space="preserve">(e)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w:t>
      </w:r>
    </w:p>
    <w:p>
      <w:pPr>
        <w:spacing w:before="0" w:after="0" w:line="408" w:lineRule="exact"/>
        <w:ind w:left="0" w:right="0" w:firstLine="576"/>
        <w:jc w:val="left"/>
      </w:pPr>
      <w:r>
        <w:rPr/>
        <w:t xml:space="preserve">(f) To federal, state, or local agencies to determine eligibility for services such as medical, mental health, chemical dependency treatment, or veterans' services, and to allow for the provision of treatment to inmates during their stay or after release. Records disclosed for eligibility determination or treatment services must be held in confidence by the receiving agency, and the receiving agency must comply with all relevant state and federal statutes regarding the privacy of the disclosed records; or</w:t>
      </w:r>
    </w:p>
    <w:p>
      <w:pPr>
        <w:spacing w:before="0" w:after="0" w:line="408" w:lineRule="exact"/>
        <w:ind w:left="0" w:right="0" w:firstLine="576"/>
        <w:jc w:val="left"/>
      </w:pPr>
      <w:r>
        <w:rPr/>
        <w:t xml:space="preserve">(g)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sex offense as defined in RCW 9.94A.030 may be disseminated as provided in RCW 4.24.550, 9A.44.130, 9A.44.140, 10.01.200, 43.43.540, 43.43.745, 46.20.187, 70.48.470, 72.09.330, and section 401, chapter 3, Laws of 1990.</w:t>
      </w:r>
    </w:p>
    <w:p>
      <w:pPr>
        <w:spacing w:before="0" w:after="0" w:line="408" w:lineRule="exact"/>
        <w:ind w:left="0" w:right="0" w:firstLine="576"/>
        <w:jc w:val="left"/>
      </w:pPr>
      <w:r>
        <w:rPr>
          <w:u w:val="single"/>
        </w:rPr>
        <w:t xml:space="preserve">(c) For the purposes of section 2 of this act, law enforcement must provide the department of corrections with any requested photographs, and booking photographs are not confidential records under subsection (2) of this section.</w:t>
      </w:r>
    </w:p>
    <w:p>
      <w:pPr>
        <w:spacing w:before="0" w:after="0" w:line="408" w:lineRule="exact"/>
        <w:ind w:left="0" w:right="0" w:firstLine="576"/>
        <w:jc w:val="left"/>
      </w:pPr>
      <w:r>
        <w:rPr/>
        <w:t xml:space="preserve">(4) Any jail that provides inmate records in accordance with subsection (2) of this section is not responsible for any unlawful secondary dissemination of the provided inmate records.</w:t>
      </w:r>
    </w:p>
    <w:p/>
    <w:p>
      <w:pPr>
        <w:jc w:val="center"/>
      </w:pPr>
      <w:r>
        <w:rPr>
          <w:b/>
        </w:rPr>
        <w:t>--- END ---</w:t>
      </w:r>
    </w:p>
    <w:sectPr>
      <w:pgNumType w:start="1"/>
      <w:footerReference xmlns:r="http://schemas.openxmlformats.org/officeDocument/2006/relationships" r:id="R5d61e56c3d384b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374572ff304494" /><Relationship Type="http://schemas.openxmlformats.org/officeDocument/2006/relationships/footer" Target="/word/footer.xml" Id="R5d61e56c3d384b24" /></Relationships>
</file>