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55578da73948b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5890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O'Ban, Braun, and Rolfes)</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welfare, foster care, and adoption support; amending RCW 74.13.270, 74.13.031, 74.13A.025, 74.13A.030, 74.13A.047, 28B.118.010, and 26.44.030; reenacting and amending RCW 43.43.832; adding a new section to chapter 74.15 RCW; adding a new section to chapter 13.34 RCW; adding a new section to chapter 41.04 RCW; adding a new section to chapter 43.06 RCW; adding a new section to chapter 74.13 RCW; creating new sections; repealing RCW 74.13.107, 74.12.037, 43.131.415, and 43.131.416;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1990 c 284 s 8 are each amended to read as follows:</w:t>
      </w:r>
    </w:p>
    <w:p>
      <w:pPr>
        <w:spacing w:before="0" w:after="0" w:line="408" w:lineRule="exact"/>
        <w:ind w:left="0" w:right="0" w:firstLine="576"/>
        <w:jc w:val="left"/>
      </w:pPr>
      <w:r>
        <w:rPr>
          <w:u w:val="single"/>
        </w:rPr>
        <w:t xml:space="preserve">(1)</w:t>
      </w:r>
      <w:r>
        <w:rPr/>
        <w:t xml:space="preserve"> The legislature recognizes the need for temporary short-term relief for foster parents who care for children with emotional, mental, or physical handicaps.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u w:val="single"/>
        </w:rPr>
        <w:t xml:space="preserve">(2)(a) For the purposes of this section, and subject to funding appropriated specifically for this purpose, short-term care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care described in this subsection. These individuals shall be hired by the nonprofit community-based organization and shall have the appropriate training, background checks, and qualifications as determined by the department. Short-term care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care provided in this subsection exceed the funding available, the nonprofit community-based organization shall have discretion to determine the assignment of case aides. The nonprofit community-based organization shall report all short-term care provided under this subsection to the department.</w:t>
      </w:r>
    </w:p>
    <w:p>
      <w:pPr>
        <w:spacing w:before="0" w:after="0" w:line="408" w:lineRule="exact"/>
        <w:ind w:left="0" w:right="0" w:firstLine="576"/>
        <w:jc w:val="left"/>
      </w:pPr>
      <w:r>
        <w:rPr>
          <w:u w:val="single"/>
        </w:rPr>
        <w:t xml:space="preserve">(b) Subject to funding appropriated specifically for this purpose, the Washington state institute for public policy shall prepare an outcome evaluation of the short-term care described in this subsection. The evaluation will, to the maximum extent possible, assess the impact of the short-term care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2020. At no cost to the institute, the department shall provide all data necessary to discharge this duty.</w:t>
      </w:r>
    </w:p>
    <w:p>
      <w:pPr>
        <w:spacing w:before="0" w:after="0" w:line="408" w:lineRule="exact"/>
        <w:ind w:left="0" w:right="0" w:firstLine="576"/>
        <w:jc w:val="left"/>
      </w:pPr>
      <w:r>
        <w:rPr>
          <w:u w:val="single"/>
        </w:rPr>
        <w:t xml:space="preserve">(c) Costs associated with case aides as described in this subsection shall not be included in the forecast.</w:t>
      </w:r>
    </w:p>
    <w:p>
      <w:pPr>
        <w:spacing w:before="0" w:after="0" w:line="408" w:lineRule="exact"/>
        <w:ind w:left="0" w:right="0" w:firstLine="576"/>
        <w:jc w:val="left"/>
      </w:pPr>
      <w:r>
        <w:rPr>
          <w:u w:val="single"/>
        </w:rPr>
        <w:t xml:space="preserve">(d) Pursuant to RCW 41.06.142(3), performance-based contracting under (a) of this subsection is expressly mandated by the legislature and is not subject to the processes set forth in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department of social and health services, in consultation with stakeholders, including child placing agencies, foster parents, foster care advocates, and biological parents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respite care, and hands-on assistance for children with high-risk behaviors.</w:t>
      </w:r>
    </w:p>
    <w:p>
      <w:pPr>
        <w:spacing w:before="0" w:after="0" w:line="408" w:lineRule="exact"/>
        <w:ind w:left="0" w:right="0" w:firstLine="576"/>
        <w:jc w:val="left"/>
      </w:pPr>
      <w:r>
        <w:rPr/>
        <w:t xml:space="preserve">(3) The department of social and health services shall submit the final plan, which shall include estimated costs to implement these support services and recommendations for implementing these support services in a phased-in manner to the appropriate committees and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shall design and implement an expedited foster licensing process.</w:t>
      </w:r>
    </w:p>
    <w:p>
      <w:pPr>
        <w:spacing w:before="0" w:after="0" w:line="408" w:lineRule="exact"/>
        <w:ind w:left="0" w:right="0" w:firstLine="576"/>
        <w:jc w:val="left"/>
      </w:pPr>
      <w:r>
        <w:rPr/>
        <w:t xml:space="preserve">(2) The expedited foster licensing process described in this section shall be available to individuals who:</w:t>
      </w:r>
    </w:p>
    <w:p>
      <w:pPr>
        <w:spacing w:before="0" w:after="0" w:line="408" w:lineRule="exact"/>
        <w:ind w:left="0" w:right="0" w:firstLine="576"/>
        <w:jc w:val="left"/>
      </w:pPr>
      <w:r>
        <w:rPr/>
        <w:t xml:space="preserve">(a) Were licensed within the last five years;</w:t>
      </w:r>
    </w:p>
    <w:p>
      <w:pPr>
        <w:spacing w:before="0" w:after="0" w:line="408" w:lineRule="exact"/>
        <w:ind w:left="0" w:right="0" w:firstLine="576"/>
        <w:jc w:val="left"/>
      </w:pPr>
      <w:r>
        <w:rPr/>
        <w:t xml:space="preserve">(b) Were not the subject of an adverse licensing action or a voluntary relinquishment;</w:t>
      </w:r>
    </w:p>
    <w:p>
      <w:pPr>
        <w:spacing w:before="0" w:after="0" w:line="408" w:lineRule="exact"/>
        <w:ind w:left="0" w:right="0" w:firstLine="576"/>
        <w:jc w:val="left"/>
      </w:pPr>
      <w:r>
        <w:rPr/>
        <w:t xml:space="preserve">(c) Seek licensure for the same residence for which he or she was previously licensed provided that any changes to family constellation since the previous license is limited to individuals leaving the family constellation; and</w:t>
      </w:r>
    </w:p>
    <w:p>
      <w:pPr>
        <w:spacing w:before="0" w:after="0" w:line="408" w:lineRule="exact"/>
        <w:ind w:left="0" w:right="0" w:firstLine="576"/>
        <w:jc w:val="left"/>
      </w:pPr>
      <w:r>
        <w:rPr/>
        <w:t xml:space="preserve">(d) Apply to the same agency for which he or she was previously licensed, with the understanding that the agency must be agreeable to supervise the home.</w:t>
      </w:r>
    </w:p>
    <w:p>
      <w:pPr>
        <w:spacing w:before="0" w:after="0" w:line="408" w:lineRule="exact"/>
        <w:ind w:left="0" w:right="0" w:firstLine="576"/>
        <w:jc w:val="left"/>
      </w:pPr>
      <w:r>
        <w:rPr/>
        <w:t xml:space="preserve">(3) The department shall make every effort to ensure that individuals qualifying for and seeking an expedited license are able to become licensed within forty days of the department receiving his or her application.</w:t>
      </w:r>
    </w:p>
    <w:p>
      <w:pPr>
        <w:spacing w:before="0" w:after="0" w:line="408" w:lineRule="exact"/>
        <w:ind w:left="0" w:right="0" w:firstLine="576"/>
        <w:jc w:val="left"/>
      </w:pPr>
      <w:r>
        <w:rPr/>
        <w:t xml:space="preserve">(4) The department shall only issue a foster license pursuant to this section after receiving a completed fingerprint-based background check, and may delay issuance of an expedited license solely based on awaiting the results of a background check.</w:t>
      </w:r>
    </w:p>
    <w:p>
      <w:pPr>
        <w:spacing w:before="0" w:after="0" w:line="408" w:lineRule="exact"/>
        <w:ind w:left="0" w:right="0" w:firstLine="576"/>
        <w:jc w:val="left"/>
      </w:pPr>
      <w:r>
        <w:rPr/>
        <w:t xml:space="preserve">(5) The department may issue a provisional expedited license pursuant to this section before completing a home study, but shall complete the home study as soon as possible after issuing a provisional expedited license.</w:t>
      </w:r>
    </w:p>
    <w:p>
      <w:pPr>
        <w:spacing w:before="0" w:after="0" w:line="408" w:lineRule="exact"/>
        <w:ind w:left="0" w:right="0" w:firstLine="576"/>
        <w:jc w:val="left"/>
      </w:pPr>
      <w:r>
        <w:rPr/>
        <w:t xml:space="preserve">(6) The department and its officers, agents, employees, and volunteers are not liable for injuries caused by the expedited foster licensing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w:t>
      </w:r>
      <w:r>
        <w:rPr>
          <w:u w:val="single"/>
        </w:rPr>
        <w:t xml:space="preserve">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r>
        <w:rPr/>
        <w:t xml:space="preserv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director of the department of early learning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Within the department's appropriations, the department shall ensure that a case review panel reviews cases involving dependent children where permanency is not achieved for children within fifteen months after being placed in out-of-home care. </w:t>
      </w:r>
    </w:p>
    <w:p>
      <w:pPr>
        <w:spacing w:before="0" w:after="0" w:line="408" w:lineRule="exact"/>
        <w:ind w:left="0" w:right="0" w:firstLine="576"/>
        <w:jc w:val="left"/>
      </w:pPr>
      <w:r>
        <w:rPr/>
        <w:t xml:space="preserve">(2) The case review panel shall be comprised of, at a minimum, a lead social services specialist and either the office of the family and children's ombuds or another external organization with child welfare experience.</w:t>
      </w:r>
    </w:p>
    <w:p>
      <w:pPr>
        <w:spacing w:before="0" w:after="0" w:line="408" w:lineRule="exact"/>
        <w:ind w:left="0" w:right="0" w:firstLine="576"/>
        <w:jc w:val="left"/>
      </w:pPr>
      <w:r>
        <w:rPr/>
        <w:t xml:space="preserve">(3) Beginning September 1, 2018, the panel shall review all cases where, after the effective date of this section, a dependent child reaches fifteen months in out-of-home placement and has not achieved permanency. This review must occur by the child's sixteenth month in out-of-home placement. At each case review, the panel must develop a plan of action, including recommended next steps for the department to take, to achieve permanency.</w:t>
      </w:r>
    </w:p>
    <w:p>
      <w:pPr>
        <w:spacing w:before="0" w:after="0" w:line="408" w:lineRule="exact"/>
        <w:ind w:left="0" w:right="0" w:firstLine="576"/>
        <w:jc w:val="left"/>
      </w:pPr>
      <w:r>
        <w:rPr/>
        <w:t xml:space="preserve">(4) The department is encouraged to convene the case review panel regularly to review other cases involving dependent children as needed to ensure stability and permanency is achieved and length of stay for children in out-of-home placement is reduced.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u w:val="single"/>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025</w:t>
      </w:r>
      <w:r>
        <w:rPr/>
        <w:t xml:space="preserve"> and 2013 c 23 s 210 are each amended to read as follows:</w:t>
      </w:r>
    </w:p>
    <w:p>
      <w:pPr>
        <w:spacing w:before="0" w:after="0" w:line="408" w:lineRule="exact"/>
        <w:ind w:left="0" w:right="0" w:firstLine="576"/>
        <w:jc w:val="left"/>
      </w:pPr>
      <w:r>
        <w:rPr/>
        <w:t xml:space="preserve">The factors to be considered by the secretary in setting the amount of any payment or payments to be made pursuant to RCW 26.33.320 and 74.13A.005 through 74.13A.080 and in adjusting standards hereunder shall include: The size of the family including the adoptive child, the usual living expenses of the family, the special needs of any family member including education needs, the family income, the family resources and plan for savings, the medical and hospitalization needs of the family, the family's means of purchasing or otherwise receiving such care, and any other expenses likely to be needed by the child to be adopted. In setting the amount of any initial payment made pursuant to RCW 26.33.320 and 74.13A.005 through 74.13A.080, the secretary is authorized to establish maximum payment amounts that are reasonable and allow permanency planning goals related to adoption of children under RCW 13.34.145 to be achieved at the earliest possible date. </w:t>
      </w:r>
      <w:r>
        <w:rPr>
          <w:u w:val="single"/>
        </w:rPr>
        <w:t xml:space="preserve">To encourage adoption of children between the ages of fourteen and eighteen, and in particular those children between the ages of fourteen and eighteen who are hard to place for adoption, the secretary is authorized to include as part of any new negotiated adoption agreement executed after the effective date of this section continued eligibility for the Washington college bound scholarship pursuant to RCW 28B.118.010.</w:t>
      </w:r>
    </w:p>
    <w:p>
      <w:pPr>
        <w:spacing w:before="0" w:after="0" w:line="408" w:lineRule="exact"/>
        <w:ind w:left="0" w:right="0" w:firstLine="576"/>
        <w:jc w:val="left"/>
      </w:pPr>
      <w:r>
        <w:rPr/>
        <w:t xml:space="preserve">The amounts paid for the support of a child pursuant to RCW 26.33.320 and 74.13A.005 through 74.13A.080 may vary from family to family and from year to year. Due to changes in economic circumstances or the needs of the child such payments may be discontinued and later resumed.</w:t>
      </w:r>
    </w:p>
    <w:p>
      <w:pPr>
        <w:spacing w:before="0" w:after="0" w:line="408" w:lineRule="exact"/>
        <w:ind w:left="0" w:right="0" w:firstLine="576"/>
        <w:jc w:val="left"/>
      </w:pPr>
      <w:r>
        <w:rPr/>
        <w:t xml:space="preserve">Payments under RCW 26.33.320 and 74.13A.005 through 74.13A.080 may be continued by the secretary subject to review as provided for herein, if such parent or parents having such child in their custody establish their residence in another state or a foreign jurisdiction.</w:t>
      </w:r>
    </w:p>
    <w:p>
      <w:pPr>
        <w:spacing w:before="0" w:after="0" w:line="408" w:lineRule="exact"/>
        <w:ind w:left="0" w:right="0" w:firstLine="576"/>
        <w:jc w:val="left"/>
      </w:pPr>
      <w:r>
        <w:rPr/>
        <w:t xml:space="preserve">In fixing the standards to govern the amount and character of payments to be made for the support of adopted children pursuant to RCW 26.33.320 and 74.13A.005 through 74.13A.080 and before issuing rules and regulations to carry out the provisions of RCW 26.33.320 and 74.13A.005 through 74.13A.080, the secretary shall consider the comments and recommendations of the committee designated by the secretary to advise him or her with respect to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030</w:t>
      </w:r>
      <w:r>
        <w:rPr/>
        <w:t xml:space="preserve"> and 1996 c 130 s 2 are each amended to read as follows:</w:t>
      </w:r>
    </w:p>
    <w:p>
      <w:pPr>
        <w:spacing w:before="0" w:after="0" w:line="408" w:lineRule="exact"/>
        <w:ind w:left="0" w:right="0" w:firstLine="576"/>
        <w:jc w:val="left"/>
      </w:pPr>
      <w:r>
        <w:rPr/>
        <w:t xml:space="preserve">To carry out the program authorized by RCW 26.33.320 and </w:t>
      </w:r>
      <w:r>
        <w:t>((</w:t>
      </w:r>
      <w:r>
        <w:rPr>
          <w:strike/>
        </w:rPr>
        <w:t xml:space="preserve">74.13.100 through 74.13.145</w:t>
      </w:r>
      <w:r>
        <w:t>))</w:t>
      </w:r>
      <w:r>
        <w:rPr/>
        <w:t xml:space="preserve"> </w:t>
      </w:r>
      <w:r>
        <w:rPr>
          <w:u w:val="single"/>
        </w:rPr>
        <w:t xml:space="preserve">74.13A.005 through 74.13A.080</w:t>
      </w:r>
      <w:r>
        <w:rPr/>
        <w:t xml:space="preserve">, the secretary may make continuing payments or lump sum payments of adoption support. In lieu of continuing payments, or in addition to them, the secretary may make one or more specific lump sum payments for or on behalf of a hard to place child either to the adoptive parents or directly to other persons to assist in correcting any condition causing such child to be hard to place for adoption.</w:t>
      </w:r>
    </w:p>
    <w:p>
      <w:pPr>
        <w:spacing w:before="0" w:after="0" w:line="408" w:lineRule="exact"/>
        <w:ind w:left="0" w:right="0" w:firstLine="576"/>
        <w:jc w:val="left"/>
      </w:pPr>
      <w:r>
        <w:rPr/>
        <w:t xml:space="preserve">Consistent with a particular child's needs, continuing adoption support payments shall include, if necessary to facilitate or support the adoption of a special needs child, an amount sufficient to remove any reasonable financial barrier to adoption as determined by the secretary under RCW </w:t>
      </w:r>
      <w:r>
        <w:t>((</w:t>
      </w:r>
      <w:r>
        <w:rPr>
          <w:strike/>
        </w:rPr>
        <w:t xml:space="preserve">74.13.112</w:t>
      </w:r>
      <w:r>
        <w:t>))</w:t>
      </w:r>
      <w:r>
        <w:rPr/>
        <w:t xml:space="preserve"> </w:t>
      </w:r>
      <w:r>
        <w:rPr>
          <w:u w:val="single"/>
        </w:rPr>
        <w:t xml:space="preserve">74.13A.025</w:t>
      </w:r>
      <w:r>
        <w:rPr/>
        <w:t xml:space="preserve">.</w:t>
      </w:r>
    </w:p>
    <w:p>
      <w:pPr>
        <w:spacing w:before="0" w:after="0" w:line="408" w:lineRule="exact"/>
        <w:ind w:left="0" w:right="0" w:firstLine="576"/>
        <w:jc w:val="left"/>
      </w:pPr>
      <w:r>
        <w:rPr/>
        <w:t xml:space="preserve">After determination by the secretary of the amount of a payment or the initial amount of continuing payments, the prospective parent or parents who desire such support shall sign an agreement with the secretary providing for the payment, in the manner and at the time or times prescribed in regulations to be issued by the secretary subject to the provisions of RCW 26.33.320 and </w:t>
      </w:r>
      <w:r>
        <w:t>((</w:t>
      </w:r>
      <w:r>
        <w:rPr>
          <w:strike/>
        </w:rPr>
        <w:t xml:space="preserve">74.13.100 through 74.13.145</w:t>
      </w:r>
      <w:r>
        <w:t>))</w:t>
      </w:r>
      <w:r>
        <w:rPr/>
        <w:t xml:space="preserve"> </w:t>
      </w:r>
      <w:r>
        <w:rPr>
          <w:u w:val="single"/>
        </w:rPr>
        <w:t xml:space="preserve">74.13A.005 through 74.13A.080</w:t>
      </w:r>
      <w:r>
        <w:rPr/>
        <w:t xml:space="preserve">, of the amount or amounts of support so determined.</w:t>
      </w:r>
    </w:p>
    <w:p>
      <w:pPr>
        <w:spacing w:before="0" w:after="0" w:line="408" w:lineRule="exact"/>
        <w:ind w:left="0" w:right="0" w:firstLine="576"/>
        <w:jc w:val="left"/>
      </w:pPr>
      <w:r>
        <w:rPr/>
        <w:t xml:space="preserve">Payments shall be subject to review as provided in RCW 26.33.320 and </w:t>
      </w:r>
      <w:r>
        <w:t>((</w:t>
      </w:r>
      <w:r>
        <w:rPr>
          <w:strike/>
        </w:rPr>
        <w:t xml:space="preserve">74.13.100 through 74.13.145</w:t>
      </w:r>
      <w:r>
        <w:t>))</w:t>
      </w:r>
      <w:r>
        <w:rPr/>
        <w:t xml:space="preserve"> </w:t>
      </w:r>
      <w:r>
        <w:rPr>
          <w:u w:val="single"/>
        </w:rPr>
        <w:t xml:space="preserve">74.13A.005 through 74.13A.080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047</w:t>
      </w:r>
      <w:r>
        <w:rPr/>
        <w:t xml:space="preserve"> and 2012 c 147 s 2 are each amended to read as follows:</w:t>
      </w:r>
    </w:p>
    <w:p>
      <w:pPr>
        <w:spacing w:before="0" w:after="0" w:line="408" w:lineRule="exact"/>
        <w:ind w:left="0" w:right="0" w:firstLine="576"/>
        <w:jc w:val="left"/>
      </w:pPr>
      <w:r>
        <w:rPr/>
        <w:t xml:space="preserve">(1) To ensure expenditures continue to remain within available funds as required by RCW 74.13A.005 and 74.13A.020, the secretary shall not set the amount of any adoption assistance payment or payments, made pursuant to RCW 26.33.320 and 74.13A.005 through 74.13A.080, to more than eighty percent of the foster care maintenance payment for that child had he or she remained in a foster family home during the same period. This subsection applies prospectively to adoption assistance agreements established on or after July 1, 2013</w:t>
      </w:r>
      <w:r>
        <w:rPr>
          <w:u w:val="single"/>
        </w:rPr>
        <w:t xml:space="preserve">, through June 30, 2017</w:t>
      </w:r>
      <w:r>
        <w:rPr/>
        <w:t xml:space="preserve">.</w:t>
      </w:r>
    </w:p>
    <w:p>
      <w:pPr>
        <w:spacing w:before="0" w:after="0" w:line="408" w:lineRule="exact"/>
        <w:ind w:left="0" w:right="0" w:firstLine="576"/>
        <w:jc w:val="left"/>
      </w:pPr>
      <w:r>
        <w:rPr/>
        <w:t xml:space="preserve">(2)</w:t>
      </w:r>
      <w:r>
        <w:rPr>
          <w:u w:val="single"/>
        </w:rPr>
        <w:t xml:space="preserve">(a) To ensure expenditures continue to remain within available funds as required by RCW 74.13A.005 and 74.13A.020, the secretary shall not set the amount of any adoption assistance payment or payments, made pursuant to RCW 26.33.320 and 74.13A.005 through 74.13A.080, to more than the following:</w:t>
      </w:r>
    </w:p>
    <w:p>
      <w:pPr>
        <w:spacing w:before="0" w:after="0" w:line="408" w:lineRule="exact"/>
        <w:ind w:left="0" w:right="0" w:firstLine="576"/>
        <w:jc w:val="left"/>
      </w:pPr>
      <w:r>
        <w:rPr>
          <w:u w:val="single"/>
        </w:rPr>
        <w:t xml:space="preserve">(i) For a child under the age of five, no more than eighty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 For a child aged five through nine, no more than ninety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(iii) For a child aged ten through eighteen, no more than ninety-five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(b) This subsection applies prospectively to adoption assistance agreements established on or after the effective date of this section.</w:t>
      </w:r>
    </w:p>
    <w:p>
      <w:pPr>
        <w:spacing w:before="0" w:after="0" w:line="408" w:lineRule="exact"/>
        <w:ind w:left="0" w:right="0" w:firstLine="576"/>
        <w:jc w:val="left"/>
      </w:pPr>
      <w:r>
        <w:rPr>
          <w:u w:val="single"/>
        </w:rPr>
        <w:t xml:space="preserve">(3)</w:t>
      </w:r>
      <w:r>
        <w:rPr/>
        <w:t xml:space="preserve"> The department must establish a central unit of adoption support negotiators to help ensure consistent negotiation of adoption support agreements that will balance the needs of adoptive families with the state's need to remain fiscally responsible.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must request, in writing, that adoptive families with existing adoption support contracts renegotiate their contracts to establish lower adoption assistance payments if it is fiscally feasible for the family to do so. The department shall explain that adoption support contracts may be renegotiated as needs arise.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w:t>
      </w:r>
      <w:r>
        <w:t>((</w:t>
      </w:r>
      <w:r>
        <w:rPr>
          <w:strike/>
        </w:rPr>
        <w:t xml:space="preserve">or</w:t>
      </w:r>
      <w:r>
        <w:t>))</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r>
        <w:rPr>
          <w:u w:val="single"/>
        </w:rPr>
        <w:t xml:space="preserve">; or</w:t>
      </w:r>
    </w:p>
    <w:p>
      <w:pPr>
        <w:spacing w:before="0" w:after="0" w:line="408" w:lineRule="exact"/>
        <w:ind w:left="0" w:right="0" w:firstLine="576"/>
        <w:jc w:val="left"/>
      </w:pPr>
      <w:r>
        <w:rPr>
          <w:u w:val="single"/>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r>
        <w:rPr/>
        <w:t xml:space="preserve">.</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w:t>
      </w:r>
      <w:r>
        <w:rPr/>
        <w:t xml:space="preserve">.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w:t>
      </w:r>
      <w:r>
        <w:rPr>
          <w:u w:val="single"/>
        </w:rPr>
        <w:t xml:space="preserve">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foster parent shared leave pool is created to allow employees to donate leave to be used as shared leave for any employee who is a foster parent needing to care for or preparing to accept a foster child in their home. Participation in the pool shall, at all times, be voluntary on the part of the employee. The department of social and health services, in consultation with the office of financial management, shall administer the foster parent shared leave pool.</w:t>
      </w:r>
    </w:p>
    <w:p>
      <w:pPr>
        <w:spacing w:before="0" w:after="0" w:line="408" w:lineRule="exact"/>
        <w:ind w:left="0" w:right="0" w:firstLine="576"/>
        <w:jc w:val="left"/>
      </w:pPr>
      <w:r>
        <w:rPr/>
        <w:t xml:space="preserve">(2) Employees, as defined in RCW 41.04.655, may donate leave to the foster parent shared leave pool.</w:t>
      </w:r>
    </w:p>
    <w:p>
      <w:pPr>
        <w:spacing w:before="0" w:after="0" w:line="408" w:lineRule="exact"/>
        <w:ind w:left="0" w:right="0" w:firstLine="576"/>
        <w:jc w:val="left"/>
      </w:pPr>
      <w:r>
        <w:rPr/>
        <w:t xml:space="preserve">(3) An employee, as defined in RCW 41.04.655, who is also a foster parent licensed pursuant to RCW 74.15.040 may request shared leave from the foster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social and health services, shall adopt rules and policies governing the donation and use of shared leave from the foster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parent shared leave pool and on a finding of wrongdoing, the employee may be required to repay all of the shared leave received from the foster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Within the office of the governor's appropriations, the governor shall regularly acknowledge the contributions of foster parents to the state of Washington with, at a minimum, a letter signed by the governor. The department of social and health services shall provide to the office of the governor all data necessary to discharge this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child welfare system improvement account is created in the state treasury. Moneys in the account may be spent only after appropriation. Moneys in the account may be expended solely for the following: (a) Foster home licensing; (b) achieving permanency for children; (c) support and assistance provided to foster parents in order to improve foster home retention and stability of placements; (d) improving and increasing placement options for youth in out-of-home care; and (e) preventing out-of-home placement.</w:t>
      </w:r>
    </w:p>
    <w:p>
      <w:pPr>
        <w:spacing w:before="0" w:after="0" w:line="408" w:lineRule="exact"/>
        <w:ind w:left="0" w:right="0" w:firstLine="576"/>
        <w:jc w:val="left"/>
      </w:pPr>
      <w:r>
        <w:rPr/>
        <w:t xml:space="preserve">(2) Revenues to the child welfare system improvement account consist of: (a) Legislative appropriations; and (b) any other public or private funds appropriated to or deposited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(Child and family reinvestment account</w:t>
      </w:r>
      <w:r>
        <w:rPr>
          <w:rFonts w:ascii="Times New Roman" w:hAnsi="Times New Roman"/>
        </w:rPr>
        <w:t xml:space="preserve">—</w:t>
      </w:r>
      <w:r>
        <w:rPr/>
        <w:t xml:space="preserve">Methodology for calculating savings resulting from reductions in foster care caseloads and per capita costs) and 2013 c 332 s 12 &amp; 2012 c 204 s 2 are each repealed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037</w:t>
      </w:r>
      <w:r>
        <w:rPr/>
        <w:t xml:space="preserve"> (Income eligibility</w:t>
      </w:r>
      <w:r>
        <w:rPr>
          <w:rFonts w:ascii="Times New Roman" w:hAnsi="Times New Roman"/>
        </w:rPr>
        <w:t xml:space="preserve">—</w:t>
      </w:r>
      <w:r>
        <w:rPr/>
        <w:t xml:space="preserve">Unearned income exemption) and 2014 c 75 s 1 &amp; 2011 1st sp.s. c 42 s 4 are each repealed</w:t>
      </w:r>
      <w:r>
        <w:rPr/>
        <w:t xml:space="preserv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415</w:t>
      </w:r>
      <w:r>
        <w:rPr/>
        <w:t xml:space="preserve"> (Child and family reinvestment account and methodology for calculating savings</w:t>
      </w:r>
      <w:r>
        <w:rPr>
          <w:rFonts w:ascii="Times New Roman" w:hAnsi="Times New Roman"/>
        </w:rPr>
        <w:t xml:space="preserve">—</w:t>
      </w:r>
      <w:r>
        <w:rPr/>
        <w:t xml:space="preserve">Termination) and 2012 c 204 s 4;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416</w:t>
      </w:r>
      <w:r>
        <w:rPr/>
        <w:t xml:space="preserve"> (Child and family reinvestment account and methodology for calculating savings</w:t>
      </w:r>
      <w:r>
        <w:rPr>
          <w:rFonts w:ascii="Times New Roman" w:hAnsi="Times New Roman"/>
        </w:rPr>
        <w:t xml:space="preserve">—</w:t>
      </w:r>
      <w:r>
        <w:rPr/>
        <w:t xml:space="preserve">Repeal) and 2013 c 332 s 13 &amp; 2012 c 204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child and family reinvestment account repealed by section 14 of this act must be transferred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RCW 41.06.142(3), the competitive procurement process and contract provisions in this act are expressly mandated by the legislature and are not subject to the processes of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P.L. 95-608 Indian Child Welfare Act of 1978 or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of P.L. 95-608 Indian Child Welfare Act of 1978 and federal requirements that are a necessary condition to the receipt of federal funds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c 118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w:t>
      </w:r>
      <w:r>
        <w:t>((</w:t>
      </w:r>
      <w:r>
        <w:rPr>
          <w:strike/>
        </w:rPr>
        <w:t xml:space="preserve">sign an agreement</w:t>
      </w:r>
      <w:r>
        <w:t>))</w:t>
      </w:r>
      <w:r>
        <w:rPr/>
        <w:t xml:space="preserve"> </w:t>
      </w:r>
      <w:r>
        <w:rPr>
          <w:u w:val="single"/>
        </w:rPr>
        <w:t xml:space="preserve">agree</w:t>
      </w:r>
      <w:r>
        <w:rPr/>
        <w:t xml:space="preserve"> to participate in services before services are initiated </w:t>
      </w:r>
      <w:r>
        <w:t>((</w:t>
      </w:r>
      <w:r>
        <w:rPr>
          <w:strike/>
        </w:rPr>
        <w:t xml:space="preserve">that</w:t>
      </w:r>
      <w:r>
        <w:t>))</w:t>
      </w:r>
      <w:r>
        <w:rPr>
          <w:u w:val="single"/>
        </w:rPr>
        <w:t xml:space="preserve">. The department shall</w:t>
      </w:r>
      <w:r>
        <w:rPr/>
        <w:t xml:space="preserve"> inform</w:t>
      </w:r>
      <w:r>
        <w:t>((</w:t>
      </w:r>
      <w:r>
        <w:rPr>
          <w:strike/>
        </w:rPr>
        <w:t xml:space="preserve">s</w:t>
      </w:r>
      <w:r>
        <w:t>))</w:t>
      </w:r>
      <w:r>
        <w:rPr/>
        <w:t xml:space="preserve"> the parents of their rights under family assessment response, all of their options, and the options the department has if the parents do not </w:t>
      </w:r>
      <w:r>
        <w:t>((</w:t>
      </w:r>
      <w:r>
        <w:rPr>
          <w:strike/>
        </w:rPr>
        <w:t xml:space="preserve">sign the consent form</w:t>
      </w:r>
      <w:r>
        <w:t>))</w:t>
      </w:r>
      <w:r>
        <w:rPr/>
        <w:t xml:space="preserve"> </w:t>
      </w:r>
      <w:r>
        <w:rPr>
          <w:u w:val="single"/>
        </w:rPr>
        <w:t xml:space="preserve">agree to participate in services</w:t>
      </w:r>
      <w:r>
        <w:rPr/>
        <w:t xml:space="preserve">.</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with technical consultation from the caseload forecast council and associated technical work groups, shall review the forecasts of licensed foster care to ensure that all youth in licensed foster care are included in the caseload forecast and that maintenance level costs associated with these youth, not including costs associated with behavioral rehabilitation services, are accurately calculated.</w:t>
      </w:r>
    </w:p>
    <w:p>
      <w:pPr>
        <w:spacing w:before="0" w:after="0" w:line="408" w:lineRule="exact"/>
        <w:ind w:left="0" w:right="0" w:firstLine="576"/>
        <w:jc w:val="left"/>
      </w:pPr>
      <w:r>
        <w:rPr/>
        <w:t xml:space="preserve">(2) The department of social and health services shall submit a report detailing their findings and any recommendations associated with this review to the governor and the appropriate committees of the legislature no later than December 1, 2017.</w:t>
      </w:r>
    </w:p>
    <w:p>
      <w:pPr>
        <w:spacing w:before="0" w:after="0" w:line="408" w:lineRule="exact"/>
        <w:ind w:left="0" w:right="0" w:firstLine="576"/>
        <w:jc w:val="left"/>
      </w:pPr>
      <w:r>
        <w:rPr/>
        <w:t xml:space="preserve">(3) This section expires January 1, 2018.</w:t>
      </w:r>
    </w:p>
    <w:p/>
    <w:p>
      <w:pPr>
        <w:jc w:val="center"/>
      </w:pPr>
      <w:r>
        <w:rPr>
          <w:b/>
        </w:rPr>
        <w:t>--- END ---</w:t>
      </w:r>
    </w:p>
    <w:sectPr>
      <w:pgNumType w:start="1"/>
      <w:footerReference xmlns:r="http://schemas.openxmlformats.org/officeDocument/2006/relationships" r:id="Rf111caf6d10645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e85293dc634640" /><Relationship Type="http://schemas.openxmlformats.org/officeDocument/2006/relationships/footer" Target="/word/footer.xml" Id="Rf111caf6d106458e" /></Relationships>
</file>