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3eda6a23894ea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SENATE BILL 5891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and Conway</w:t>
      </w:r>
    </w:p>
    <w:p/>
    <w:p>
      <w:r>
        <w:rPr>
          <w:t xml:space="preserve">Read first time 03/16/17.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delaying the use of the high school science assessment as a graduation prerequisite; amending RCW 28A.655.061;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w:t>
      </w:r>
      <w:r>
        <w:t>((</w:t>
      </w:r>
      <w:r>
        <w:rPr>
          <w:strike/>
        </w:rPr>
        <w:t xml:space="preserve">2017</w:t>
      </w:r>
      <w:r>
        <w:t>))</w:t>
      </w:r>
      <w:r>
        <w:rPr/>
        <w:t xml:space="preserve"> </w:t>
      </w:r>
      <w:r>
        <w:rPr>
          <w:u w:val="single"/>
        </w:rPr>
        <w:t xml:space="preserve">2021</w:t>
      </w:r>
      <w:r>
        <w:rPr/>
        <w:t xml:space="preserve">, a student must meet the state standards in science in addition to the other content areas required under subsection (3) of this section on the statewide student assessment, a retake, or the objective alternative assessments in order to earn a certificate of academic achievement. </w:t>
      </w:r>
      <w:r>
        <w:rPr>
          <w:u w:val="single"/>
        </w:rPr>
        <w:t xml:space="preserve">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students in the graduating class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dc7e38e1f3b40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2ESB 5891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50e9d863174814" /><Relationship Type="http://schemas.openxmlformats.org/officeDocument/2006/relationships/footer" Target="/word/footer.xml" Id="Rcdc7e38e1f3b40d8" /></Relationships>
</file>