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088b2c86484bf9" /></Relationships>
</file>

<file path=word/document.xml><?xml version="1.0" encoding="utf-8"?>
<w:document xmlns:w="http://schemas.openxmlformats.org/wordprocessingml/2006/main">
  <w:body>
    <w:p>
      <w:r>
        <w:t>S-2963.1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5975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3rd Special Session</w:t>
      </w:r>
    </w:p>
    <w:p/>
    <w:p>
      <w:r>
        <w:rPr>
          <w:b/>
        </w:rPr>
        <w:t xml:space="preserve">By </w:t>
      </w:r>
      <w:r>
        <w:t>Senators Fain, Liias, Keiser, Saldaña, Miloscia, Cleveland, McCoy, Nelson, Ranker, Conway, Mullet, Hobbs, Takko, Palumbo, Pedersen, and Chase</w:t>
      </w:r>
    </w:p>
    <w:p/>
    <w:p>
      <w:r>
        <w:rPr>
          <w:t xml:space="preserve">Read first time 06/29/17.  </w:t>
        </w:rPr>
      </w:r>
      <w:r>
        <w:rPr>
          <w:t xml:space="preserve">Referred to Committee on Ways &amp; Means.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paid family and medical leave.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shall be known as the paid family and medical leave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cb6f010130b24372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5975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4baff79d144981" /><Relationship Type="http://schemas.openxmlformats.org/officeDocument/2006/relationships/footer" Target="/word/footer.xml" Id="Rcb6f010130b24372" /></Relationships>
</file>