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097593727e488e" /></Relationships>
</file>

<file path=word/document.xml><?xml version="1.0" encoding="utf-8"?>
<w:document xmlns:w="http://schemas.openxmlformats.org/wordprocessingml/2006/main">
  <w:body>
    <w:p>
      <w:r>
        <w:t>S-3140.1</w:t>
      </w:r>
    </w:p>
    <w:p>
      <w:pPr>
        <w:jc w:val="center"/>
      </w:pPr>
      <w:r>
        <w:t>_______________________________________________</w:t>
      </w:r>
    </w:p>
    <w:p/>
    <w:p>
      <w:pPr>
        <w:jc w:val="center"/>
      </w:pPr>
      <w:r>
        <w:rPr>
          <w:b/>
        </w:rPr>
        <w:t>SENATE BILL 5992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Zeiger, Dhingra, Fain, Pedersen, Liias, Nelson, Billig, Darneille, Palumbo, Carlyle, Frockt, Rolfes, Keiser, Hunt, Wellman, Chase, Ranker, Saldaña, Kuderer, and Mullet</w:t>
      </w:r>
    </w:p>
    <w:p/>
    <w:p>
      <w:r>
        <w:rPr>
          <w:t xml:space="preserve">Prefiled 12/04/17.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trigger modification devices; amending RCW 9.41.190, 9.41.190, 9.41.220, 9.41.225, 9.94A.475, 9.94A.533, and 13.40.193; reenacting and amending RCW 9.41.010 and 9.94A.515;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"Curio or relic" has the same meaning as provided in 27 C.F.R. Sec. 478.11.</w:t>
      </w:r>
    </w:p>
    <w:p>
      <w:pPr>
        <w:spacing w:before="0" w:after="0" w:line="408" w:lineRule="exact"/>
        <w:ind w:left="0" w:right="0" w:firstLine="576"/>
        <w:jc w:val="left"/>
      </w:pPr>
      <w:r>
        <w:rPr/>
        <w:t xml:space="preserve">(5)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(6) "Family or household member" means "family" or "household member" as used in RCW 10.99.020.</w:t>
      </w:r>
    </w:p>
    <w:p>
      <w:pPr>
        <w:spacing w:before="0" w:after="0" w:line="408" w:lineRule="exact"/>
        <w:ind w:left="0" w:right="0" w:firstLine="576"/>
        <w:jc w:val="left"/>
      </w:pPr>
      <w:r>
        <w:rPr/>
        <w:t xml:space="preserve">(7)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(10)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(11) "Gun" has the same meaning as firearm.</w:t>
      </w:r>
    </w:p>
    <w:p>
      <w:pPr>
        <w:spacing w:before="0" w:after="0" w:line="408" w:lineRule="exact"/>
        <w:ind w:left="0" w:right="0" w:firstLine="576"/>
        <w:jc w:val="left"/>
      </w:pPr>
      <w:r>
        <w:rPr/>
        <w:t xml:space="preserve">(12)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(13) "Lawful permanent resident" has the same meaning afforded a person "lawfully admitted for permanent residence" in 8 U.S.C. Sec. 1101(a)(20).</w:t>
      </w:r>
    </w:p>
    <w:p>
      <w:pPr>
        <w:spacing w:before="0" w:after="0" w:line="408" w:lineRule="exact"/>
        <w:ind w:left="0" w:right="0" w:firstLine="576"/>
        <w:jc w:val="left"/>
      </w:pPr>
      <w:r>
        <w:rPr/>
        <w:t xml:space="preserve">(14) "Licensed collector" means a person who is federally licensed under 18 U.S.C. Sec. 923(b).</w:t>
      </w:r>
    </w:p>
    <w:p>
      <w:pPr>
        <w:spacing w:before="0" w:after="0" w:line="408" w:lineRule="exact"/>
        <w:ind w:left="0" w:right="0" w:firstLine="576"/>
        <w:jc w:val="left"/>
      </w:pPr>
      <w:r>
        <w:rPr/>
        <w:t xml:space="preserve">(15) "Licensed dealer" means a person who is federally licensed under 18 U.S.C. Sec. 923(a).</w:t>
      </w:r>
    </w:p>
    <w:p>
      <w:pPr>
        <w:spacing w:before="0" w:after="0" w:line="408" w:lineRule="exact"/>
        <w:ind w:left="0" w:right="0" w:firstLine="576"/>
        <w:jc w:val="left"/>
      </w:pPr>
      <w:r>
        <w:rPr/>
        <w:t xml:space="preserve">(16)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(18) "Nonimmigrant alien" means a person defined as such in 8 U.S.C. Sec. 1101(a)(15).</w:t>
      </w:r>
    </w:p>
    <w:p>
      <w:pPr>
        <w:spacing w:before="0" w:after="0" w:line="408" w:lineRule="exact"/>
        <w:ind w:left="0" w:right="0" w:firstLine="576"/>
        <w:jc w:val="left"/>
      </w:pPr>
      <w:r>
        <w:rPr/>
        <w:t xml:space="preserve">(19)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(20)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(21)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(22) "Sale" and "sell" mean the actual approval of the delivery of a firearm in consideration of payment or promise of payment.</w:t>
      </w:r>
    </w:p>
    <w:p>
      <w:pPr>
        <w:spacing w:before="0" w:after="0" w:line="408" w:lineRule="exact"/>
        <w:ind w:left="0" w:right="0" w:firstLine="576"/>
        <w:jc w:val="left"/>
      </w:pPr>
      <w:r>
        <w:rPr/>
        <w:t xml:space="preserve">(23)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(24)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(25)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(27)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(28) </w:t>
      </w:r>
      <w:r>
        <w:rPr>
          <w:u w:val="single"/>
        </w:rPr>
        <w:t xml:space="preserve">"Trigger modification device" means any part, or combination of parts, designed or intended to accelerate the rate of fire of a firearm, but does not convert the firearm into a machine gun, including:</w:t>
      </w:r>
    </w:p>
    <w:p>
      <w:pPr>
        <w:spacing w:before="0" w:after="0" w:line="408" w:lineRule="exact"/>
        <w:ind w:left="0" w:right="0" w:firstLine="576"/>
        <w:jc w:val="left"/>
      </w:pPr>
      <w:r>
        <w:rPr>
          <w:u w:val="single"/>
        </w:rPr>
        <w:t xml:space="preserve">(a) Any part, or combination of parts, designed or intended for use in modifying a firearm to use the recoil of the firearm to produce a rapid succession of trigger functions; or</w:t>
      </w:r>
    </w:p>
    <w:p>
      <w:pPr>
        <w:spacing w:before="0" w:after="0" w:line="408" w:lineRule="exact"/>
        <w:ind w:left="0" w:right="0" w:firstLine="576"/>
        <w:jc w:val="left"/>
      </w:pPr>
      <w:r>
        <w:rPr>
          <w:u w:val="single"/>
        </w:rPr>
        <w:t xml:space="preserve">(b) Any part, or combination of parts, designed or intended for use in modifying a firearm to produce multiple trigger functions through the use of an external mechanism.</w:t>
      </w:r>
    </w:p>
    <w:p>
      <w:pPr>
        <w:spacing w:before="0" w:after="0" w:line="408" w:lineRule="exact"/>
        <w:ind w:left="0" w:right="0" w:firstLine="576"/>
        <w:jc w:val="left"/>
      </w:pPr>
      <w:r>
        <w:rPr>
          <w:u w:val="single"/>
        </w:rPr>
        <w:t xml:space="preserve">(29)</w:t>
      </w:r>
      <w:r>
        <w:rPr/>
        <w:t xml:space="preserve"> "Unlicensed person" means any person who is not a licensed dealer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w:t>
      </w:r>
      <w:r>
        <w:t>((</w:t>
      </w:r>
      <w:r>
        <w:rPr>
          <w:strike/>
        </w:rPr>
        <w:t xml:space="preserve">or</w:t>
      </w:r>
      <w:r>
        <w:t>))</w:t>
      </w:r>
    </w:p>
    <w:p>
      <w:pPr>
        <w:spacing w:before="0" w:after="0" w:line="408" w:lineRule="exact"/>
        <w:ind w:left="0" w:right="0" w:firstLine="576"/>
        <w:jc w:val="left"/>
      </w:pPr>
      <w:r>
        <w:rPr/>
        <w:t xml:space="preserve">(c) Assemble or repair any machine gun, short-barreled shotgun, or short-barreled rifle</w:t>
      </w:r>
      <w:r>
        <w:rPr>
          <w:u w:val="single"/>
        </w:rPr>
        <w:t xml:space="preserve">; or</w:t>
      </w:r>
    </w:p>
    <w:p>
      <w:pPr>
        <w:spacing w:before="0" w:after="0" w:line="408" w:lineRule="exact"/>
        <w:ind w:left="0" w:right="0" w:firstLine="576"/>
        <w:jc w:val="left"/>
      </w:pPr>
      <w:r>
        <w:rPr>
          <w:u w:val="single"/>
        </w:rPr>
        <w:t xml:space="preserve">(d) Manufacture or sell any trigger modification device</w:t>
      </w:r>
      <w:r>
        <w:rPr/>
        <w:t xml:space="preserv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trigger modification devices,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w:t>
      </w:r>
      <w:r>
        <w:rPr>
          <w:u w:val="single"/>
        </w:rPr>
        <w:t xml:space="preserve">trigger modification device,</w:t>
      </w:r>
      <w:r>
        <w:rPr/>
        <w:t xml:space="preserve">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or</w:t>
      </w:r>
    </w:p>
    <w:p>
      <w:pPr>
        <w:spacing w:before="0" w:after="0" w:line="408" w:lineRule="exact"/>
        <w:ind w:left="0" w:right="0" w:firstLine="576"/>
        <w:jc w:val="left"/>
      </w:pPr>
      <w:r>
        <w:rPr/>
        <w:t xml:space="preserve">(c) Assemble or repair any machine gun, </w:t>
      </w:r>
      <w:r>
        <w:rPr>
          <w:u w:val="single"/>
        </w:rPr>
        <w:t xml:space="preserve">trigger modification device,</w:t>
      </w:r>
      <w:r>
        <w:rPr/>
        <w:t xml:space="preserve"> short-barreled shotgun, or short-barreled rifle.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trigger modification devices,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1994 sp.s. c 7 s 421 are each amended to read as follows:</w:t>
      </w:r>
    </w:p>
    <w:p>
      <w:pPr>
        <w:spacing w:before="0" w:after="0" w:line="408" w:lineRule="exact"/>
        <w:ind w:left="0" w:right="0" w:firstLine="576"/>
        <w:jc w:val="left"/>
      </w:pPr>
      <w:r>
        <w:rPr/>
        <w:t xml:space="preserve">All machine guns, </w:t>
      </w:r>
      <w:r>
        <w:rPr>
          <w:u w:val="single"/>
        </w:rPr>
        <w:t xml:space="preserve">trigger modification devices,</w:t>
      </w:r>
      <w:r>
        <w:rP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w:t>
      </w:r>
      <w:r>
        <w:rPr>
          <w:u w:val="single"/>
        </w:rPr>
        <w:t xml:space="preserve">trigger modification device,</w:t>
      </w:r>
      <w:r>
        <w:rPr/>
        <w:t xml:space="preserve"> short-barreled shotgun, or short-barreled rifle,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225</w:t>
      </w:r>
      <w:r>
        <w:rPr/>
        <w:t xml:space="preserve"> and 1989 c 231 s 3 are each amended to read as follows:</w:t>
      </w:r>
    </w:p>
    <w:p>
      <w:pPr>
        <w:spacing w:before="0" w:after="0" w:line="408" w:lineRule="exact"/>
        <w:ind w:left="0" w:right="0" w:firstLine="576"/>
        <w:jc w:val="left"/>
      </w:pPr>
      <w:r>
        <w:rPr>
          <w:u w:val="single"/>
        </w:rPr>
        <w:t xml:space="preserve">(1)</w:t>
      </w:r>
      <w:r>
        <w:rPr/>
        <w:t xml:space="preserve"> It is unlawful for a person, in the commission or furtherance of a felony other than a violation of RCW 9.41.190, to discharge a machine gun or to menace or threaten with a machine gun, another person.</w:t>
      </w:r>
    </w:p>
    <w:p>
      <w:pPr>
        <w:spacing w:before="0" w:after="0" w:line="408" w:lineRule="exact"/>
        <w:ind w:left="0" w:right="0" w:firstLine="576"/>
        <w:jc w:val="left"/>
      </w:pPr>
      <w:r>
        <w:rPr>
          <w:u w:val="single"/>
        </w:rPr>
        <w:t xml:space="preserve">(2) It is unlawful for a person, in the commission or furtherance of a felony other than a violation of RCW 9.41.190, to discharge a firearm containing a trigger modification device or to menace or threaten another person with a firearm containing a trigger modification device.</w:t>
      </w:r>
    </w:p>
    <w:p>
      <w:pPr>
        <w:spacing w:before="0" w:after="0" w:line="408" w:lineRule="exact"/>
        <w:ind w:left="0" w:right="0" w:firstLine="576"/>
        <w:jc w:val="left"/>
      </w:pPr>
      <w:r>
        <w:rPr>
          <w:u w:val="single"/>
        </w:rPr>
        <w:t xml:space="preserve">(3)</w:t>
      </w:r>
      <w:r>
        <w:rPr/>
        <w:t xml:space="preserve"> A violation of this section shall be punished as a class A felony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475</w:t>
      </w:r>
      <w:r>
        <w:rPr/>
        <w:t xml:space="preserve"> and 2012 c 183 s 2 are each amended to read as follows:</w:t>
      </w:r>
    </w:p>
    <w:p>
      <w:pPr>
        <w:spacing w:before="0" w:after="0" w:line="408" w:lineRule="exact"/>
        <w:ind w:left="0" w:right="0" w:firstLine="576"/>
        <w:jc w:val="left"/>
      </w:pPr>
      <w:r>
        <w:rPr/>
        <w:t xml:space="preserve">Any and all recommended sentencing agreements or plea agreements and the sentences for any and all felony crimes shall be made and retained as public records if the felony crime involves:</w:t>
      </w:r>
    </w:p>
    <w:p>
      <w:pPr>
        <w:spacing w:before="0" w:after="0" w:line="408" w:lineRule="exact"/>
        <w:ind w:left="0" w:right="0" w:firstLine="576"/>
        <w:jc w:val="left"/>
      </w:pPr>
      <w:r>
        <w:rPr/>
        <w:t xml:space="preserve">(1) Any violent offense as defined in this chapter;</w:t>
      </w:r>
    </w:p>
    <w:p>
      <w:pPr>
        <w:spacing w:before="0" w:after="0" w:line="408" w:lineRule="exact"/>
        <w:ind w:left="0" w:right="0" w:firstLine="576"/>
        <w:jc w:val="left"/>
      </w:pPr>
      <w:r>
        <w:rPr/>
        <w:t xml:space="preserve">(2) Any most serious offense as defined in this chapter;</w:t>
      </w:r>
    </w:p>
    <w:p>
      <w:pPr>
        <w:spacing w:before="0" w:after="0" w:line="408" w:lineRule="exact"/>
        <w:ind w:left="0" w:right="0" w:firstLine="576"/>
        <w:jc w:val="left"/>
      </w:pPr>
      <w:r>
        <w:rPr/>
        <w:t xml:space="preserve">(3) Any felony with a deadly weapon special verdict under RCW 9.94A.825;</w:t>
      </w:r>
    </w:p>
    <w:p>
      <w:pPr>
        <w:spacing w:before="0" w:after="0" w:line="408" w:lineRule="exact"/>
        <w:ind w:left="0" w:right="0" w:firstLine="576"/>
        <w:jc w:val="left"/>
      </w:pPr>
      <w:r>
        <w:rPr/>
        <w:t xml:space="preserve">(4) Any felony with any deadly weapon enhancements under RCW 9.94A.533 (3) or (4), or both;</w:t>
      </w:r>
    </w:p>
    <w:p>
      <w:pPr>
        <w:spacing w:before="0" w:after="0" w:line="408" w:lineRule="exact"/>
        <w:ind w:left="0" w:right="0" w:firstLine="576"/>
        <w:jc w:val="left"/>
      </w:pPr>
      <w:r>
        <w:rPr/>
        <w:t xml:space="preserve">(5) The felony crimes of possession of a machine gun </w:t>
      </w:r>
      <w:r>
        <w:rPr>
          <w:u w:val="single"/>
        </w:rPr>
        <w:t xml:space="preserve">or trigger modification device</w:t>
      </w:r>
      <w:r>
        <w:rPr/>
        <w:t xml:space="preserve">, possessing a stolen firearm, drive-by shooting, theft of a firearm, unlawful possession of a firearm in the first or second degree, and/or use of a machine gun </w:t>
      </w:r>
      <w:r>
        <w:rPr>
          <w:u w:val="single"/>
        </w:rPr>
        <w:t xml:space="preserve">or trigger modification device</w:t>
      </w:r>
      <w:r>
        <w:rPr/>
        <w:t xml:space="preserve"> in a felony; or</w:t>
      </w:r>
    </w:p>
    <w:p>
      <w:pPr>
        <w:spacing w:before="0" w:after="0" w:line="408" w:lineRule="exact"/>
        <w:ind w:left="0" w:right="0" w:firstLine="576"/>
        <w:jc w:val="left"/>
      </w:pPr>
      <w:r>
        <w:rPr/>
        <w:t xml:space="preserve">(6) The felony crime of driving a motor vehicle while under the influence of intoxicating liquor or any drug as defined in RCW 46.61.502, and felony physical control of a motor vehicle while under the influence of intoxicating liquor or any drug as defined in RCW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w:t>
            </w:r>
            <w:r>
              <w:rPr>
                <w:rFonts w:ascii="Times New Roman" w:hAnsi="Times New Roman"/>
                <w:sz w:val="20"/>
                <w:u w:val="single"/>
              </w:rPr>
              <w:t xml:space="preserve">or Trigger Modification Device</w:t>
            </w:r>
            <w:r>
              <w:rPr>
                <w:rFonts w:ascii="Times New Roman" w:hAnsi="Times New Roman"/>
                <w:sz w:val="20"/>
              </w:rPr>
              <w:t xml:space="preserve">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w:t>
            </w:r>
            <w:r>
              <w:rPr>
                <w:rFonts w:ascii="Times New Roman" w:hAnsi="Times New Roman"/>
                <w:sz w:val="20"/>
                <w:u w:val="single"/>
              </w:rPr>
              <w:t xml:space="preserve">, Trigger Modification Device,</w:t>
            </w:r>
            <w:r>
              <w:rPr>
                <w:rFonts w:ascii="Times New Roman" w:hAnsi="Times New Roman"/>
                <w:sz w:val="20"/>
              </w:rPr>
              <w:t xml:space="preserve">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w:t>
      </w:r>
      <w:r>
        <w:rPr>
          <w:u w:val="single"/>
        </w:rPr>
        <w:t xml:space="preserve">or trigger modification device</w:t>
      </w:r>
      <w:r>
        <w:rPr/>
        <w:t xml:space="preserve">, possessing a stolen firearm, drive-by shooting, theft of a firearm, unlawful possession of a firearm in the first and second degree, and use of a machine gun </w:t>
      </w:r>
      <w:r>
        <w:rPr>
          <w:u w:val="single"/>
        </w:rPr>
        <w:t xml:space="preserve">or trigger modification device</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w:t>
      </w:r>
      <w:r>
        <w:rPr>
          <w:u w:val="single"/>
        </w:rPr>
        <w:t xml:space="preserve">or trigger modification device</w:t>
      </w:r>
      <w:r>
        <w:rPr/>
        <w:t xml:space="preserve">, possessing a stolen firearm, drive-by shooting, theft of a firearm, unlawful possession of a firearm in the first and second degree, and use of a machine gun </w:t>
      </w:r>
      <w:r>
        <w:rPr>
          <w:u w:val="single"/>
        </w:rPr>
        <w:t xml:space="preserve">or trigger modification device</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w:t>
      </w:r>
      <w:r>
        <w:rPr>
          <w:u w:val="single"/>
        </w:rPr>
        <w:t xml:space="preserve">or trigger modification device</w:t>
      </w:r>
      <w:r>
        <w:rPr/>
        <w:t xml:space="preserve">, possession of a stolen firearm, drive-by shooting, theft of a firearm, unlawful possession of a firearm in the first and second degree, or use of a machine gun </w:t>
      </w:r>
      <w:r>
        <w:rPr>
          <w:u w:val="single"/>
        </w:rPr>
        <w:t xml:space="preserve">or trigger modification device</w:t>
      </w:r>
      <w:r>
        <w:rPr/>
        <w:t xml:space="preserve"> in a felony, the following periods of total confinement must be added to the sentence: For a class A felony, six months; for a class B felony, four months; and for a class C felony, two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2 of this act take effect July 1, 2018.</w:t>
      </w:r>
    </w:p>
    <w:p>
      <w:pPr>
        <w:spacing w:before="0" w:after="0" w:line="408" w:lineRule="exact"/>
        <w:ind w:left="0" w:right="0" w:firstLine="576"/>
        <w:jc w:val="left"/>
      </w:pPr>
      <w:r>
        <w:rPr/>
        <w:t xml:space="preserve">(2) Sections 3 through 9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
      <w:pPr>
        <w:jc w:val="center"/>
      </w:pPr>
      <w:r>
        <w:rPr>
          <w:b/>
        </w:rPr>
        <w:t>--- END ---</w:t>
      </w:r>
    </w:p>
    <w:sectPr>
      <w:pgNumType w:start="1"/>
      <w:footerReference xmlns:r="http://schemas.openxmlformats.org/officeDocument/2006/relationships" r:id="Rfe2ba22339bf48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e41891c5f4dbf" /><Relationship Type="http://schemas.openxmlformats.org/officeDocument/2006/relationships/footer" Target="/word/footer.xml" Id="Rfe2ba22339bf4898" /></Relationships>
</file>