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b793c13b054473" /></Relationships>
</file>

<file path=word/document.xml><?xml version="1.0" encoding="utf-8"?>
<w:document xmlns:w="http://schemas.openxmlformats.org/wordprocessingml/2006/main">
  <w:body>
    <w:p>
      <w:r>
        <w:t>S-4413.1</w:t>
      </w:r>
    </w:p>
    <w:p>
      <w:pPr>
        <w:jc w:val="center"/>
      </w:pPr>
      <w:r>
        <w:t>_______________________________________________</w:t>
      </w:r>
    </w:p>
    <w:p/>
    <w:p>
      <w:pPr>
        <w:jc w:val="center"/>
      </w:pPr>
      <w:r>
        <w:rPr>
          <w:b/>
        </w:rPr>
        <w:t>SUBSTITUTE SENATE BILL 6034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Rolfes, Sheldon, Angel, Hunt, Chase, Kuderer, and Hasegawa)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limited retail telecommunications services for public utility districts that provide only sewer, water, and telecommunications on the effective date of this act; adding a new section to chapter 54.16 RCW; and adding a new section to chapter 34.12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(b)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(c)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(d)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(e)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the effective date of this section, provides only water, sewer, and wholesale telecommunications services in a county with an area less than five hundred square miles and is located west of the Puget Sound may provide end-user internet services to end users on the public utility district's broadband network located within the public utility district boundaries only when all of the existing providers of end-user internet service on the public utility district's broadband network cease to provide end-user service or provide inadequate end-user service as determined in the manner prescribed by this section.</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 and</w:t>
      </w:r>
    </w:p>
    <w:p>
      <w:pPr>
        <w:spacing w:before="0" w:after="0" w:line="408" w:lineRule="exact"/>
        <w:ind w:left="0" w:right="0" w:firstLine="576"/>
        <w:jc w:val="left"/>
      </w:pPr>
      <w:r>
        <w:rPr/>
        <w:t xml:space="preserve">(c) By resolution, authorize the public utility district to provide retail internet service to end users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internet services to end users on the public utility district's broadband network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(7)(a)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(8)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(9)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(10) All rates for retail internet services offered by a public utility district under this section must be fair and nondiscriminatory, except the public utility district may set tiers of service charges based on service demands of the end user, including commercial and residential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public utility district commissioners, the chief administrative law judge shall assign an administrative law judge to conduct proceedings under section 1 of this act.</w:t>
      </w:r>
    </w:p>
    <w:p/>
    <w:p>
      <w:pPr>
        <w:jc w:val="center"/>
      </w:pPr>
      <w:r>
        <w:rPr>
          <w:b/>
        </w:rPr>
        <w:t>--- END ---</w:t>
      </w:r>
    </w:p>
    <w:sectPr>
      <w:pgNumType w:start="1"/>
      <w:footerReference xmlns:r="http://schemas.openxmlformats.org/officeDocument/2006/relationships" r:id="Ra2e115f7109a43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5adeb6e65746b3" /><Relationship Type="http://schemas.openxmlformats.org/officeDocument/2006/relationships/footer" Target="/word/footer.xml" Id="Ra2e115f7109a43f2" /></Relationships>
</file>