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caa03f230d43fc" /></Relationships>
</file>

<file path=word/document.xml><?xml version="1.0" encoding="utf-8"?>
<w:document xmlns:w="http://schemas.openxmlformats.org/wordprocessingml/2006/main">
  <w:body>
    <w:p>
      <w:r>
        <w:t>S-3831.4</w:t>
      </w:r>
    </w:p>
    <w:p>
      <w:pPr>
        <w:jc w:val="center"/>
      </w:pPr>
      <w:r>
        <w:t>_______________________________________________</w:t>
      </w:r>
    </w:p>
    <w:p/>
    <w:p>
      <w:pPr>
        <w:jc w:val="center"/>
      </w:pPr>
      <w:r>
        <w:rPr>
          <w:b/>
        </w:rPr>
        <w:t>SUBSTITUTE SENATE BILL 6055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Energy, Environment &amp; Technology (originally sponsored by Senators Hawkins, Carlyle, Palumbo, and Mullet)</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pilot program for outdoor burning for cities or towns located partially inside a quarantine area for apple maggot; amending RCW 70.94.6514; adding a new section to chapter 70.94 RCW;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6514</w:t>
      </w:r>
      <w:r>
        <w:rPr/>
        <w:t xml:space="preserve"> and 2009 c 118 s 103 are each amended to read as follows:</w:t>
      </w:r>
    </w:p>
    <w:p>
      <w:pPr>
        <w:spacing w:before="0" w:after="0" w:line="408" w:lineRule="exact"/>
        <w:ind w:left="0" w:right="0" w:firstLine="576"/>
        <w:jc w:val="left"/>
      </w:pPr>
      <w:r>
        <w:rPr/>
        <w:t xml:space="preserve">(1) Consistent with the policy of the state to reduce outdoor burning to the greatest extent practical, outdoor burning shall not be allowed in:</w:t>
      </w:r>
    </w:p>
    <w:p>
      <w:pPr>
        <w:spacing w:before="0" w:after="0" w:line="408" w:lineRule="exact"/>
        <w:ind w:left="0" w:right="0" w:firstLine="576"/>
        <w:jc w:val="left"/>
      </w:pPr>
      <w:r>
        <w:rPr/>
        <w:t xml:space="preserve">(a) Any area of the state where federal or state ambient air quality standards are exceeded for pollutants emitted by outdoor burning; or</w:t>
      </w:r>
    </w:p>
    <w:p>
      <w:pPr>
        <w:spacing w:before="0" w:after="0" w:line="408" w:lineRule="exact"/>
        <w:ind w:left="0" w:right="0" w:firstLine="576"/>
        <w:jc w:val="left"/>
      </w:pPr>
      <w:r>
        <w:rPr/>
        <w:t xml:space="preserve">(b) </w:t>
      </w:r>
      <w:r>
        <w:rPr>
          <w:u w:val="single"/>
        </w:rPr>
        <w:t xml:space="preserve">Except as provided in section 2 of this act, a</w:t>
      </w:r>
      <w:r>
        <w:rPr/>
        <w:t xml:space="preserve">ny urban growth area as defined by RCW 36.70A.030, or any city of the state having a population greater than ten thousand people if such cities are threatened to exceed state or federal air quality standards, and alternative disposal practices consistent with good solid waste management are reasonably available or practices eliminating production of organic refuse are reasonably available.</w:t>
      </w:r>
    </w:p>
    <w:p>
      <w:pPr>
        <w:spacing w:before="0" w:after="0" w:line="408" w:lineRule="exact"/>
        <w:ind w:left="0" w:right="0" w:firstLine="576"/>
        <w:jc w:val="left"/>
      </w:pPr>
      <w:r>
        <w:rPr/>
        <w:t xml:space="preserve">(2) Notwithstanding any other provision of this section, outdoor burning may be allowed for the exclusive purpose of managing storm or flood-related debris. The decision to allow burning shall be made by the entity with permitting jurisdiction as determined under RCW 70.94.6534 or 70.94.6518. If outdoor burning is allowed in areas subject to subsection (1)(a) or (b) of this section, a permit shall be required, and a fee may be collected to cover the expenses of administering and enforcing the permit. All conditions and restrictions pursuant to RCW 70.94.6526(1) and 70.94.6512 apply to outdoor burning allowed under this section.</w:t>
      </w:r>
    </w:p>
    <w:p>
      <w:pPr>
        <w:spacing w:before="0" w:after="0" w:line="408" w:lineRule="exact"/>
        <w:ind w:left="0" w:right="0" w:firstLine="576"/>
        <w:jc w:val="left"/>
      </w:pPr>
      <w:r>
        <w:rPr/>
        <w:t xml:space="preserve">(3)(a) Outdoor burning that is normal, necessary, and customary to ongoing agricultural activities, that is consistent with agricultural burning authorized under RCW 70.94.6528 and 70.94.6532, is allowed within the urban growth area in accordance with RCW 70.94.6528(8)(a).</w:t>
      </w:r>
    </w:p>
    <w:p>
      <w:pPr>
        <w:spacing w:before="0" w:after="0" w:line="408" w:lineRule="exact"/>
        <w:ind w:left="0" w:right="0" w:firstLine="576"/>
        <w:jc w:val="left"/>
      </w:pPr>
      <w:r>
        <w:rPr/>
        <w:t xml:space="preserve">(b) Outdoor burning of cultivated orchard trees shall be allowed as an ongoing agricultural activity under this section in accordance with RCW 70.94.6528(8)(b).</w:t>
      </w:r>
    </w:p>
    <w:p>
      <w:pPr>
        <w:spacing w:before="0" w:after="0" w:line="408" w:lineRule="exact"/>
        <w:ind w:left="0" w:right="0" w:firstLine="576"/>
        <w:jc w:val="left"/>
      </w:pPr>
      <w:r>
        <w:rPr/>
        <w:t xml:space="preserve">(4) This section shall not apply to silvicultural burning used to improve or maintain fire dependent ecosystems for rare plants or animals within state, federal, and private natural area preserves, natural resource conservation areas, parks, and other wildlife areas.</w:t>
      </w:r>
    </w:p>
    <w:p>
      <w:pPr>
        <w:spacing w:before="0" w:after="0" w:line="408" w:lineRule="exact"/>
        <w:ind w:left="0" w:right="0" w:firstLine="576"/>
        <w:jc w:val="left"/>
      </w:pPr>
      <w:r>
        <w:rPr>
          <w:u w:val="single"/>
        </w:rPr>
        <w:t xml:space="preserve">(5) Outdoor burning is allowed as provided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94</w:t>
      </w:r>
      <w:r>
        <w:rPr/>
        <w:t xml:space="preserve"> RCW</w:t>
      </w:r>
      <w:r>
        <w:rPr/>
        <w:t xml:space="preserve"> to read as follows:</w:t>
      </w:r>
    </w:p>
    <w:p>
      <w:pPr>
        <w:spacing w:before="0" w:after="0" w:line="408" w:lineRule="exact"/>
        <w:ind w:left="0" w:right="0" w:firstLine="576"/>
        <w:jc w:val="left"/>
      </w:pPr>
      <w:r>
        <w:rPr/>
        <w:t xml:space="preserve">(1) An outdoor burning pilot program is established for the purpose of evaluating the effectiveness of allowing certain cities and towns to burn brush and yard waste under the supervision of local fire authorities.</w:t>
      </w:r>
    </w:p>
    <w:p>
      <w:pPr>
        <w:spacing w:before="0" w:after="0" w:line="408" w:lineRule="exact"/>
        <w:ind w:left="0" w:right="0" w:firstLine="576"/>
        <w:jc w:val="left"/>
      </w:pPr>
      <w:r>
        <w:rPr/>
        <w:t xml:space="preserve">(2) Until July 1, 2020, a city or town that is located partially inside a quarantine area for apple maggot (</w:t>
      </w:r>
      <w:r>
        <w:rPr>
          <w:i/>
        </w:rPr>
        <w:t xml:space="preserve">Rhagoletis pomonella</w:t>
      </w:r>
      <w:r>
        <w:rPr/>
        <w:t xml:space="preserve">) established by the Washington state department of agriculture must be allowed to conduct outdoor burning of brush and yard waste in accordance with RCW 70.94.6512 and the following requirements:</w:t>
      </w:r>
    </w:p>
    <w:p>
      <w:pPr>
        <w:spacing w:before="0" w:after="0" w:line="408" w:lineRule="exact"/>
        <w:ind w:left="0" w:right="0" w:firstLine="576"/>
        <w:jc w:val="left"/>
      </w:pPr>
      <w:r>
        <w:rPr/>
        <w:t xml:space="preserve">(a) Burning must be conducted by city or town employees, by contractors under the supervision of city or town employees, or by the city or town fire department or other local fire officials;</w:t>
      </w:r>
    </w:p>
    <w:p>
      <w:pPr>
        <w:spacing w:before="0" w:after="0" w:line="408" w:lineRule="exact"/>
        <w:ind w:left="0" w:right="0" w:firstLine="576"/>
        <w:jc w:val="left"/>
      </w:pPr>
      <w:r>
        <w:rPr/>
        <w:t xml:space="preserve">(b) Burning must be conducted under the supervision of the city or town fire department or other local fire officials and in consultation with the department of agriculture and the department of ecology or an air pollution control authority, as applicable. In consulting with the department of ecology or an air pollution control authority, the city or town must consider whether conducting burning will create a risk of exceeding applicable national ambient air quality standards. The department of ecology or an air pollution control authority may recommend that the city or town schedule burning in a manner that reduces the likelihood of exceeding applicable national ambient air quality standards; and</w:t>
      </w:r>
    </w:p>
    <w:p>
      <w:pPr>
        <w:spacing w:before="0" w:after="0" w:line="408" w:lineRule="exact"/>
        <w:ind w:left="0" w:right="0" w:firstLine="576"/>
        <w:jc w:val="left"/>
      </w:pPr>
      <w:r>
        <w:rPr/>
        <w:t xml:space="preserve">(c) Burning must not be conducted more than two times per calendar year.</w:t>
      </w:r>
    </w:p>
    <w:p>
      <w:pPr>
        <w:spacing w:before="0" w:after="0" w:line="408" w:lineRule="exact"/>
        <w:ind w:left="0" w:right="0" w:firstLine="576"/>
        <w:jc w:val="left"/>
      </w:pPr>
      <w:r>
        <w:rPr/>
        <w:t xml:space="preserve">(3) A burning permit is not required for outdoor burning conducted under this section.</w:t>
      </w:r>
    </w:p>
    <w:p>
      <w:pPr>
        <w:spacing w:before="0" w:after="0" w:line="408" w:lineRule="exact"/>
        <w:ind w:left="0" w:right="0" w:firstLine="576"/>
        <w:jc w:val="left"/>
      </w:pPr>
      <w:r>
        <w:rPr/>
        <w:t xml:space="preserve">(4) This section does not authorize the movement of any material, including brush or yard waste that has not been completely combusted, in violation of state law or rules regulating the transportation of waste from a quarantine area.</w:t>
      </w:r>
    </w:p>
    <w:p>
      <w:pPr>
        <w:spacing w:before="0" w:after="0" w:line="408" w:lineRule="exact"/>
        <w:ind w:left="0" w:right="0" w:firstLine="576"/>
        <w:jc w:val="left"/>
      </w:pPr>
      <w:r>
        <w:rPr/>
        <w:t xml:space="preserve">(5) A city or town conducting outdoor burning under this section shall provide requested information to the departments of agriculture and ecology that will enable the departments to complete the report required under subsection (6) of this section.</w:t>
      </w:r>
    </w:p>
    <w:p>
      <w:pPr>
        <w:spacing w:before="0" w:after="0" w:line="408" w:lineRule="exact"/>
        <w:ind w:left="0" w:right="0" w:firstLine="576"/>
        <w:jc w:val="left"/>
      </w:pPr>
      <w:r>
        <w:rPr/>
        <w:t xml:space="preserve">(6) The departments of agriculture and ecology shall evaluate the effectiveness of the pilot program established in this section and submit a joint report to the legislature by December 31, 2020, in accordance with RCW 43.01.036. At a minimum, the report must include the following elements:</w:t>
      </w:r>
    </w:p>
    <w:p>
      <w:pPr>
        <w:spacing w:before="0" w:after="0" w:line="408" w:lineRule="exact"/>
        <w:ind w:left="0" w:right="0" w:firstLine="576"/>
        <w:jc w:val="left"/>
      </w:pPr>
      <w:r>
        <w:rPr/>
        <w:t xml:space="preserve">(a) A list of cities and towns that conducted burning under the authority of this section;</w:t>
      </w:r>
    </w:p>
    <w:p>
      <w:pPr>
        <w:spacing w:before="0" w:after="0" w:line="408" w:lineRule="exact"/>
        <w:ind w:left="0" w:right="0" w:firstLine="576"/>
        <w:jc w:val="left"/>
      </w:pPr>
      <w:r>
        <w:rPr/>
        <w:t xml:space="preserve">(b) A record of the number of times each city and town conducted burning under the authority of this section;</w:t>
      </w:r>
    </w:p>
    <w:p>
      <w:pPr>
        <w:spacing w:before="0" w:after="0" w:line="408" w:lineRule="exact"/>
        <w:ind w:left="0" w:right="0" w:firstLine="576"/>
        <w:jc w:val="left"/>
      </w:pPr>
      <w:r>
        <w:rPr/>
        <w:t xml:space="preserve">(c) An estimate of the volume of brush and yard waste burned by cities and towns under the authority of this section; and</w:t>
      </w:r>
    </w:p>
    <w:p>
      <w:pPr>
        <w:spacing w:before="0" w:after="0" w:line="408" w:lineRule="exact"/>
        <w:ind w:left="0" w:right="0" w:firstLine="576"/>
        <w:jc w:val="left"/>
      </w:pPr>
      <w:r>
        <w:rPr/>
        <w:t xml:space="preserve">(d) Any recommendations for improving the pilot program, consistent with the goals of preventing the transport of apple maggot larvae beyond the boundaries of a quarantine area and safeguarding public health and safety.</w:t>
      </w:r>
    </w:p>
    <w:p>
      <w:pPr>
        <w:spacing w:before="0" w:after="0" w:line="408" w:lineRule="exact"/>
        <w:ind w:left="0" w:right="0" w:firstLine="576"/>
        <w:jc w:val="left"/>
      </w:pPr>
      <w:r>
        <w:rPr/>
        <w:t xml:space="preserve">(7) This section applies to brush and yard waste originating from an urban growth area associated with a city or town that is located partially inside a quarantine area for apple maggot.</w:t>
      </w:r>
    </w:p>
    <w:p>
      <w:pPr>
        <w:spacing w:before="0" w:after="0" w:line="408" w:lineRule="exact"/>
        <w:ind w:left="0" w:right="0" w:firstLine="576"/>
        <w:jc w:val="left"/>
      </w:pPr>
      <w:r>
        <w:rPr/>
        <w:t xml:space="preserve">(8) This section expires December 31, 2021.</w:t>
      </w:r>
    </w:p>
    <w:p/>
    <w:p>
      <w:pPr>
        <w:jc w:val="center"/>
      </w:pPr>
      <w:r>
        <w:rPr>
          <w:b/>
        </w:rPr>
        <w:t>--- END ---</w:t>
      </w:r>
    </w:p>
    <w:sectPr>
      <w:pgNumType w:start="1"/>
      <w:footerReference xmlns:r="http://schemas.openxmlformats.org/officeDocument/2006/relationships" r:id="R0a2613f60348403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1059b3dcca46bd" /><Relationship Type="http://schemas.openxmlformats.org/officeDocument/2006/relationships/footer" Target="/word/footer.xml" Id="R0a2613f60348403c" /></Relationships>
</file>