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c673aa156c4b8f" /></Relationships>
</file>

<file path=word/document.xml><?xml version="1.0" encoding="utf-8"?>
<w:document xmlns:w="http://schemas.openxmlformats.org/wordprocessingml/2006/main">
  <w:body>
    <w:p>
      <w:r>
        <w:t>S-3387.1</w:t>
      </w:r>
    </w:p>
    <w:p>
      <w:pPr>
        <w:jc w:val="center"/>
      </w:pPr>
      <w:r>
        <w:t>_______________________________________________</w:t>
      </w:r>
    </w:p>
    <w:p/>
    <w:p>
      <w:pPr>
        <w:jc w:val="center"/>
      </w:pPr>
      <w:r>
        <w:rPr>
          <w:b/>
        </w:rPr>
        <w:t>SENATE BILL 6079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Kuderer, Takko, Ranker, Rolfes, Cleveland, Hasegawa, Palumbo, Saldaña, Wellman, Darneille, Billig, Nelson, Dhingra, McCoy, Liias, Keiser, Hunt, Conway, and Chase</w:t>
      </w:r>
    </w:p>
    <w:p/>
    <w:p>
      <w:r>
        <w:rPr>
          <w:t xml:space="preserve">Prefiled 01/04/18.</w:t>
        </w:rPr>
      </w:r>
      <w:r>
        <w:rPr>
          <w:t xml:space="preserve">Read first time 01/08/18.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public employee dates of birth from public disclosure requirements; and reenacting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2017 c 38 s 1 and 2017 c 16 s 1 are each reenacted and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Professional growth plans (PGPs) in educator license renewals submitted through the eCert system in the office of the superintendent of public instruction;</w:t>
      </w:r>
    </w:p>
    <w:p>
      <w:pPr>
        <w:spacing w:before="0" w:after="0" w:line="408" w:lineRule="exact"/>
        <w:ind w:left="0" w:right="0" w:firstLine="576"/>
        <w:jc w:val="left"/>
      </w:pPr>
      <w:r>
        <w:rPr/>
        <w:t xml:space="preserve">(4) The following information held by any public agency in personnel records, public employment related records, volunteer rosters, or included in any mailing list of employees or volunteers of any public agency: </w:t>
      </w:r>
      <w:r>
        <w:rPr>
          <w:u w:val="single"/>
        </w:rPr>
        <w:t xml:space="preserve">Dates of birth, r</w:t>
      </w:r>
      <w:r>
        <w:rPr/>
        <w:t xml:space="preserve">esidential addresses, residential telephone numbers, personal wireless telephone numbers, personal email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email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(5)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(6)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(7) Criminal history records checks for board staff finalist candidates conducted pursuant to RCW 43.33A.025;</w:t>
      </w:r>
    </w:p>
    <w:p>
      <w:pPr>
        <w:spacing w:before="0" w:after="0" w:line="408" w:lineRule="exact"/>
        <w:ind w:left="0" w:right="0" w:firstLine="576"/>
        <w:jc w:val="left"/>
      </w:pPr>
      <w:r>
        <w:rPr/>
        <w:t xml:space="preserve">(8) Except as provided in RCW 47.64.220, salary and benefit information for maritime employees collected from private employers under RCW 47.64.220(1) and described in RCW 47.64.220(2);</w:t>
      </w:r>
    </w:p>
    <w:p>
      <w:pPr>
        <w:spacing w:before="0" w:after="0" w:line="408" w:lineRule="exact"/>
        <w:ind w:left="0" w:right="0" w:firstLine="576"/>
        <w:jc w:val="left"/>
      </w:pPr>
      <w:r>
        <w:rPr/>
        <w:t xml:space="preserve">(9)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 and</w:t>
      </w:r>
    </w:p>
    <w:p>
      <w:pPr>
        <w:spacing w:before="0" w:after="0" w:line="408" w:lineRule="exact"/>
        <w:ind w:left="0" w:right="0" w:firstLine="576"/>
        <w:jc w:val="left"/>
      </w:pPr>
      <w:r>
        <w:rPr/>
        <w:t xml:space="preserve">(10) The global positioning system data that would indicate the location of the residence of a public employee or volunteer using the global positioning system recording device.</w:t>
      </w:r>
    </w:p>
    <w:p/>
    <w:p>
      <w:pPr>
        <w:jc w:val="center"/>
      </w:pPr>
      <w:r>
        <w:rPr>
          <w:b/>
        </w:rPr>
        <w:t>--- END ---</w:t>
      </w:r>
    </w:p>
    <w:sectPr>
      <w:pgNumType w:start="1"/>
      <w:footerReference xmlns:r="http://schemas.openxmlformats.org/officeDocument/2006/relationships" r:id="Rc1d464c65f5349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85f33fc2a04818" /><Relationship Type="http://schemas.openxmlformats.org/officeDocument/2006/relationships/footer" Target="/word/footer.xml" Id="Rc1d464c65f53498e" /></Relationships>
</file>