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b8b6dc95e649e2" /></Relationships>
</file>

<file path=word/document.xml><?xml version="1.0" encoding="utf-8"?>
<w:document xmlns:w="http://schemas.openxmlformats.org/wordprocessingml/2006/main">
  <w:body>
    <w:p>
      <w:r>
        <w:t>S-3543.1</w:t>
      </w:r>
    </w:p>
    <w:p>
      <w:pPr>
        <w:jc w:val="center"/>
      </w:pPr>
      <w:r>
        <w:t>_______________________________________________</w:t>
      </w:r>
    </w:p>
    <w:p/>
    <w:p>
      <w:pPr>
        <w:jc w:val="center"/>
      </w:pPr>
      <w:r>
        <w:rPr>
          <w:b/>
        </w:rPr>
        <w:t>SENATE BILL 6120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Short</w:t>
      </w:r>
    </w:p>
    <w:p/>
    <w:p>
      <w:r>
        <w:rPr>
          <w:t xml:space="preserve">Prefiled 01/05/18.</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t xml:space="preserve"> </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t xml:space="preserve"> </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t xml:space="preserve"> </w:t>
      </w:r>
      <w:r>
        <w:rPr>
          <w:u w:val="single"/>
        </w:rPr>
        <w:t xml:space="preserve">must</w:t>
      </w:r>
      <w:r>
        <w:rPr/>
        <w:t xml:space="preserve"> within sixty days of such request but at least </w:t>
      </w:r>
      <w:r>
        <w:t>((</w:t>
      </w:r>
      <w:r>
        <w:rPr>
          <w:strike/>
        </w:rPr>
        <w:t xml:space="preserve">fourteen</w:t>
      </w:r>
      <w:r>
        <w:t>))</w:t>
      </w:r>
      <w:r>
        <w:rPr/>
        <w:t xml:space="preserve"> </w:t>
      </w:r>
      <w:r>
        <w:rPr>
          <w:u w:val="single"/>
        </w:rPr>
        <w:t xml:space="preserve">twenty-one</w:t>
      </w:r>
      <w:r>
        <w:rPr/>
        <w:t xml:space="preserve"> business days, excluding legal holidays, prior to such taxpayer's appearance before the board of equalization make available to the taxpayer the valuation criteria and/or comparable sales </w:t>
      </w:r>
      <w:r>
        <w:t>((</w:t>
      </w:r>
      <w:r>
        <w:rPr>
          <w:strike/>
        </w:rPr>
        <w:t xml:space="preserve">which shall</w:t>
      </w:r>
      <w:r>
        <w:t>))</w:t>
      </w:r>
      <w:r>
        <w:rPr/>
        <w:t xml:space="preserve"> </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t xml:space="preserve"> </w:t>
      </w:r>
      <w:r>
        <w:rPr>
          <w:u w:val="single"/>
        </w:rPr>
        <w:t xml:space="preserve">must</w:t>
      </w:r>
      <w:r>
        <w:rPr/>
        <w:t xml:space="preserve"> provide such additional evidence to the taxpayer and the board of equalization at least </w:t>
      </w:r>
      <w:r>
        <w:t>((</w:t>
      </w:r>
      <w:r>
        <w:rPr>
          <w:strike/>
        </w:rPr>
        <w:t xml:space="preserve">fourteen</w:t>
      </w:r>
      <w:r>
        <w:t>))</w:t>
      </w:r>
      <w:r>
        <w:rPr/>
        <w:t xml:space="preserve"> </w:t>
      </w:r>
      <w:r>
        <w:rPr>
          <w:u w:val="single"/>
        </w:rPr>
        <w:t xml:space="preserve">twenty-one</w:t>
      </w:r>
      <w:r>
        <w:rPr/>
        <w:t xml:space="preserve"> business days prior to the hearing at the board of equalization. A taxpayer who lists comparable sales on a notice of appeal </w:t>
      </w:r>
      <w:r>
        <w:t>((</w:t>
      </w:r>
      <w:r>
        <w:rPr>
          <w:strike/>
        </w:rPr>
        <w:t xml:space="preserve">shall</w:t>
      </w:r>
      <w:r>
        <w:t>))</w:t>
      </w:r>
      <w:r>
        <w:rPr/>
        <w:t xml:space="preserve"> </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t xml:space="preserve"> </w:t>
      </w:r>
      <w:r>
        <w:rPr>
          <w:u w:val="single"/>
        </w:rPr>
        <w:t xml:space="preserve">must</w:t>
      </w:r>
      <w:r>
        <w:rPr/>
        <w:t xml:space="preserve"> provide such additional evidence to the assessor and board of equalization at least </w:t>
      </w:r>
      <w:r>
        <w:t>((</w:t>
      </w:r>
      <w:r>
        <w:rPr>
          <w:strike/>
        </w:rPr>
        <w:t xml:space="preserve">seven</w:t>
      </w:r>
      <w:r>
        <w:t>))</w:t>
      </w:r>
      <w:r>
        <w:rPr/>
        <w:t xml:space="preserve"> </w:t>
      </w:r>
      <w:r>
        <w:rPr>
          <w:u w:val="single"/>
        </w:rPr>
        <w:t xml:space="preserve">twenty-one</w:t>
      </w:r>
      <w:r>
        <w:rPr/>
        <w:t xml:space="preserve">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
      <w:pPr>
        <w:jc w:val="center"/>
      </w:pPr>
      <w:r>
        <w:rPr>
          <w:b/>
        </w:rPr>
        <w:t>--- END ---</w:t>
      </w:r>
    </w:p>
    <w:sectPr>
      <w:pgNumType w:start="1"/>
      <w:footerReference xmlns:r="http://schemas.openxmlformats.org/officeDocument/2006/relationships" r:id="Rf4dc55c47ab347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5aafe87eb45e7" /><Relationship Type="http://schemas.openxmlformats.org/officeDocument/2006/relationships/footer" Target="/word/footer.xml" Id="Rf4dc55c47ab3470d" /></Relationships>
</file>