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e72e1efd754d0c" /></Relationships>
</file>

<file path=word/document.xml><?xml version="1.0" encoding="utf-8"?>
<w:document xmlns:w="http://schemas.openxmlformats.org/wordprocessingml/2006/main">
  <w:body>
    <w:p>
      <w:r>
        <w:t>S-3989.1</w:t>
      </w:r>
    </w:p>
    <w:p>
      <w:pPr>
        <w:jc w:val="center"/>
      </w:pPr>
      <w:r>
        <w:t>_______________________________________________</w:t>
      </w:r>
    </w:p>
    <w:p/>
    <w:p>
      <w:pPr>
        <w:jc w:val="center"/>
      </w:pPr>
      <w:r>
        <w:rPr>
          <w:b/>
        </w:rPr>
        <w:t>SUBSTITUTE SENATE BILL 6143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 Takko)</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and procedures for unit priced contracting by cities; and amending RCW 35.22.620 and 35.23.352.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2012 1st sp.s. c 5 s 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ten percent of the public works construction budget, including any amount in a supplemental public works construction budget, over the budget period. The amount of public works that a first-class city has a county perform for it under RCW 35.77.020 shall be included within this ten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one hundred fifty thousand or less shall use the form required by RCW 43.09.205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RCW 39.04.155.</w:t>
      </w:r>
    </w:p>
    <w:p>
      <w:pPr>
        <w:spacing w:before="0" w:after="0" w:line="408" w:lineRule="exact"/>
        <w:ind w:left="0" w:right="0" w:firstLine="576"/>
        <w:jc w:val="left"/>
      </w:pPr>
      <w:r>
        <w:rPr/>
        <w:t xml:space="preserve">Whenever possible, the city shall invite at least one proposal from a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39.35A.020(4),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u w:val="single"/>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w:t>
      </w:r>
    </w:p>
    <w:p>
      <w:pPr>
        <w:spacing w:before="0" w:after="0" w:line="408" w:lineRule="exact"/>
        <w:ind w:left="0" w:right="0" w:firstLine="576"/>
        <w:jc w:val="left"/>
      </w:pPr>
      <w:r>
        <w:rPr>
          <w:u w:val="single"/>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2009 c 229 s 4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sixty-five thousand dollars if more than one craft or trade is involved with the public works, or forty thousand dollars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ten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(3) In lieu of the procedures of subsection (1) of this section, a second</w:t>
      </w:r>
      <w:r>
        <w:rPr/>
        <w:noBreakHyphen/>
      </w:r>
      <w:r>
        <w:rPr/>
        <w:t xml:space="preserve">class city or a town may let contracts using the small works roster process provided in RCW 39.04.155.</w:t>
      </w:r>
    </w:p>
    <w:p>
      <w:pPr>
        <w:spacing w:before="0" w:after="0" w:line="408" w:lineRule="exact"/>
        <w:ind w:left="0" w:right="0" w:firstLine="576"/>
        <w:jc w:val="left"/>
      </w:pPr>
      <w:r>
        <w:rPr/>
        <w:t xml:space="preserve">Whenever possible, the city or town shall invite at least one proposal from a minority or woman contractor who shall otherwise qualify under this section.</w:t>
      </w:r>
    </w:p>
    <w:p>
      <w:pPr>
        <w:spacing w:before="0" w:after="0" w:line="408" w:lineRule="exact"/>
        <w:ind w:left="0" w:right="0" w:firstLine="576"/>
        <w:jc w:val="left"/>
      </w:pPr>
      <w:r>
        <w:rPr/>
        <w:t xml:space="preserve">(4) The form required by RCW 43.09.205 shall be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(6)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(7)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(8) For advertisement and formal sealed bidding to be dispensed with as to purchases with an estimated value of fifteen thousand dollars or less, the council or commission must authorize by resolution, use of the uniform procedure provided in RCW 39.04.190.</w:t>
      </w:r>
    </w:p>
    <w:p>
      <w:pPr>
        <w:spacing w:before="0" w:after="0" w:line="408" w:lineRule="exact"/>
        <w:ind w:left="0" w:right="0" w:firstLine="576"/>
        <w:jc w:val="left"/>
      </w:pPr>
      <w:r>
        <w:rPr/>
        <w:t xml:space="preserve">(9)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(10) This section does not apply to performance-based contracts, as defined in RCW 39.35A.020(4), that are negotiated under chapter 39.35A RCW.</w:t>
      </w:r>
    </w:p>
    <w:p>
      <w:pPr>
        <w:spacing w:before="0" w:after="0" w:line="408" w:lineRule="exact"/>
        <w:ind w:left="0" w:right="0" w:firstLine="576"/>
        <w:jc w:val="left"/>
      </w:pPr>
      <w:r>
        <w:rPr/>
        <w:t xml:space="preserve">(11) Nothing in this section shall prohibit any second class city or any town from allowing for preferential purchase of products made from recycled materials or products that may be recycled or reused.</w:t>
      </w:r>
    </w:p>
    <w:p>
      <w:pPr>
        <w:spacing w:before="0" w:after="0" w:line="408" w:lineRule="exact"/>
        <w:ind w:left="0" w:right="0" w:firstLine="576"/>
        <w:jc w:val="left"/>
      </w:pPr>
      <w:r>
        <w:rPr>
          <w:u w:val="single"/>
        </w:rPr>
        <w:t xml:space="preserve">(12)(a)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w:t>
      </w:r>
    </w:p>
    <w:p>
      <w:pPr>
        <w:spacing w:before="0" w:after="0" w:line="408" w:lineRule="exact"/>
        <w:ind w:left="0" w:right="0" w:firstLine="576"/>
        <w:jc w:val="left"/>
      </w:pPr>
      <w:r>
        <w:rPr>
          <w:u w:val="single"/>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
      <w:pPr>
        <w:jc w:val="center"/>
      </w:pPr>
      <w:r>
        <w:rPr>
          <w:b/>
        </w:rPr>
        <w:t>--- END ---</w:t>
      </w:r>
    </w:p>
    <w:sectPr>
      <w:pgNumType w:start="1"/>
      <w:footerReference xmlns:r="http://schemas.openxmlformats.org/officeDocument/2006/relationships" r:id="Rb1c1017bb5d040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679b79d6644393" /><Relationship Type="http://schemas.openxmlformats.org/officeDocument/2006/relationships/footer" Target="/word/footer.xml" Id="Rb1c1017bb5d040e8" /></Relationships>
</file>