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8175a958874538" /></Relationships>
</file>

<file path=word/document.xml><?xml version="1.0" encoding="utf-8"?>
<w:document xmlns:w="http://schemas.openxmlformats.org/wordprocessingml/2006/main">
  <w:body>
    <w:p>
      <w:r>
        <w:t>S-3243.1</w:t>
      </w:r>
    </w:p>
    <w:p>
      <w:pPr>
        <w:jc w:val="center"/>
      </w:pPr>
      <w:r>
        <w:t>_______________________________________________</w:t>
      </w:r>
    </w:p>
    <w:p/>
    <w:p>
      <w:pPr>
        <w:jc w:val="center"/>
      </w:pPr>
      <w:r>
        <w:rPr>
          <w:b/>
        </w:rPr>
        <w:t>SENATE BILL 6173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Takko, Padden, Fortunato, Wilson, Rivers, Zeiger, Schoesler, and Van De Wege</w:t>
      </w:r>
    </w:p>
    <w:p/>
    <w:p>
      <w:r>
        <w:rPr>
          <w:t xml:space="preserve">Read first time 01/10/18.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public records act exemptions regarding concealed pistol licenses;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2017 c 261 s 7 and 2017 c 72 s 3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w:t>
      </w:r>
      <w:r>
        <w:rPr>
          <w:u w:val="single"/>
        </w:rPr>
        <w:t xml:space="preserve">, licenses, notices of license denials, and any documents associated with a license or license application,</w:t>
      </w:r>
      <w:r>
        <w:rPr/>
        <w:t xml:space="preserve">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 as defined in RCW 9A.86.010;</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from a covered jurisdiction while in the course of his or her official duties and that is made on or after June 9, 2016, and prior to July 1, 2019; and</w:t>
      </w:r>
    </w:p>
    <w:p>
      <w:pPr>
        <w:spacing w:before="0" w:after="0" w:line="408" w:lineRule="exact"/>
        <w:ind w:left="0" w:right="0" w:firstLine="576"/>
        <w:jc w:val="left"/>
      </w:pPr>
      <w:r>
        <w:rPr/>
        <w:t xml:space="preserve">(ii) "Covered jurisdiction" means any jurisdiction that has deployed body worn cameras as of June 9, 2016, regardless of whether or not body worn cameras are being deployed in the jurisdiction on June 9, 2016, including, but not limited to, jurisdictions that have deployed body worn cameras on a pilot basis.</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w:t>
      </w:r>
    </w:p>
    <w:p>
      <w:pPr>
        <w:spacing w:before="0" w:after="0" w:line="408" w:lineRule="exact"/>
        <w:ind w:left="0" w:right="0" w:firstLine="576"/>
        <w:jc w:val="left"/>
      </w:pPr>
      <w:r>
        <w:rPr/>
        <w:t xml:space="preserve">(15) Any records and information contained within the statewide sexual assault kit tracking system established in RCW 43.43.545; </w:t>
      </w:r>
      <w:r>
        <w:t>((</w:t>
      </w:r>
      <w:r>
        <w:rPr>
          <w:strike/>
        </w:rPr>
        <w:t xml:space="preserve">and</w:t>
      </w:r>
      <w:r>
        <w:t>))</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 and</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w:t>
      </w:r>
    </w:p>
    <w:p/>
    <w:p>
      <w:pPr>
        <w:jc w:val="center"/>
      </w:pPr>
      <w:r>
        <w:rPr>
          <w:b/>
        </w:rPr>
        <w:t>--- END ---</w:t>
      </w:r>
    </w:p>
    <w:sectPr>
      <w:pgNumType w:start="1"/>
      <w:footerReference xmlns:r="http://schemas.openxmlformats.org/officeDocument/2006/relationships" r:id="Ra2319958c73741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0bf58017364061" /><Relationship Type="http://schemas.openxmlformats.org/officeDocument/2006/relationships/footer" Target="/word/footer.xml" Id="Ra2319958c7374123" /></Relationships>
</file>