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f3aa577904491" /></Relationships>
</file>

<file path=word/document.xml><?xml version="1.0" encoding="utf-8"?>
<w:document xmlns:w="http://schemas.openxmlformats.org/wordprocessingml/2006/main">
  <w:body>
    <w:p>
      <w:r>
        <w:t>S-4087.2</w:t>
      </w:r>
    </w:p>
    <w:p>
      <w:pPr>
        <w:jc w:val="center"/>
      </w:pPr>
      <w:r>
        <w:t>_______________________________________________</w:t>
      </w:r>
    </w:p>
    <w:p/>
    <w:p>
      <w:pPr>
        <w:jc w:val="center"/>
      </w:pPr>
      <w:r>
        <w:rPr>
          <w:b/>
        </w:rPr>
        <w:t>SUBSTITUTE SENATE BILL 6214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Hobbs, Keiser, Van De Wege, Palumbo, Hasegawa, Rolfes, Ranker, Mullet, Saldaña, Kuderer, and Wellman)</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law enforcement officers and firefighters; amending RCW 51.08.142 and 51.32.185; and adding a new section to chapter 51.08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"Posttraumatic stress disorder" means a disorder that meets the diagnostic criteria for posttraumatic stress specified by the American psychiatric association in the diagnostic and statistics manual of mental disorders, fifth edition, or in a later edition as adopted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1988 c 161 s 16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u w:val="single"/>
        </w:rPr>
        <w:t xml:space="preserve">(2)(a) Except as provided in (b) and (c) of this subsection, the rule adopted under subsection (1) of this section shall not apply to occupational disease claims resulting from posttraumatic stress disorders of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w:t>
      </w:r>
    </w:p>
    <w:p>
      <w:pPr>
        <w:spacing w:before="0" w:after="0" w:line="408" w:lineRule="exact"/>
        <w:ind w:left="0" w:right="0" w:firstLine="576"/>
        <w:jc w:val="left"/>
      </w:pPr>
      <w:r>
        <w:rPr>
          <w:u w:val="single"/>
        </w:rPr>
        <w:t xml:space="preserve">(b) For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hired after the effective date of this section, (a) of this subsection only applies if the firefighter or law enforcement officer,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u w:val="single"/>
        </w:rPr>
        <w:t xml:space="preserve">(c) Posttraumatic stress disorder for purposes of this subsection (2) is not considered an occupational disease if the disorder is directly attributed to disciplinary action, work evaluation, job transfer, layoff, demotion, termination, or similar action taken in good faith by an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and (c) who are covered under </w:t>
      </w:r>
      <w:r>
        <w:rPr>
          <w:u w:val="single"/>
        </w:rPr>
        <w:t xml:space="preserve">this t</w:t>
      </w:r>
      <w:r>
        <w:rPr/>
        <w:t xml:space="preserve">itle </w:t>
      </w:r>
      <w:r>
        <w:t>((</w:t>
      </w:r>
      <w:r>
        <w:rPr>
          <w:strike/>
        </w:rPr>
        <w:t xml:space="preserve">51 RCW</w:t>
      </w:r>
      <w:r>
        <w:t>))</w:t>
      </w:r>
      <w:r>
        <w:rPr/>
        <w:t xml:space="preserve"> and firefighters, including supervisors, employed on a full-time, fully compensated basis as a firefighter of a private sector employer's fire department that includes over fifty such firefighters,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who are covered under this title, there shall exist a prima facie presumption that posttraumatic stress disorder is an occupational disease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who has cancer that develops or manifests itself after the firefighter has served at least ten years and who was given a qualifying medical examination upon becoming a firefighter that showed no evidence of cancer. The presumption within subsection (1)</w:t>
      </w:r>
      <w:r>
        <w:t>((</w:t>
      </w:r>
      <w:r>
        <w:rPr>
          <w:strike/>
        </w:rPr>
        <w:t xml:space="preserve">(c)</w:t>
      </w:r>
      <w:r>
        <w:t>))</w:t>
      </w:r>
      <w:r>
        <w:rPr/>
        <w:t xml:space="preserve"> </w:t>
      </w:r>
      <w:r>
        <w:rPr>
          <w:u w:val="single"/>
        </w:rPr>
        <w:t xml:space="preserve">(a)(iii)</w:t>
      </w:r>
      <w:r>
        <w:rPr/>
        <w:t xml:space="preserve"> of this section shall only apply to prostate cancer diagnosed prior to the age of fifty, primary brain cancer, malignant melanoma, leukemia, non-Hodgkin's lymphoma, bladder cancer, ureter cancer, colorectal cancer, multiple myeloma, testicular cancer, and kidney cancer.</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w:t>
      </w:r>
      <w:r>
        <w:rPr/>
        <w:t xml:space="preserve"> of this section shall be extended to any firefighter who has contracted any of the following infectious diseases: Human immunodeficiency virus/acquired immunodeficiency syndrome, all strains of hepatitis, meningococcal meningitis, or mycobacterium tuberculosis.</w:t>
      </w:r>
    </w:p>
    <w:p>
      <w:pPr>
        <w:spacing w:before="0" w:after="0" w:line="408" w:lineRule="exact"/>
        <w:ind w:left="0" w:right="0" w:firstLine="576"/>
        <w:jc w:val="left"/>
      </w:pPr>
      <w:r>
        <w:rPr/>
        <w:t xml:space="preserve">(5) </w:t>
      </w:r>
      <w:r>
        <w:rPr>
          <w:u w:val="single"/>
        </w:rPr>
        <w:t xml:space="preserve">The presumption established in subsection (1)(b) of this section only applies to active or former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who have posttraumatic stress disorder that develops or manifests itself after the individual has served at least ten years.</w:t>
      </w:r>
    </w:p>
    <w:p>
      <w:pPr>
        <w:spacing w:before="0" w:after="0" w:line="408" w:lineRule="exact"/>
        <w:ind w:left="0" w:right="0" w:firstLine="576"/>
        <w:jc w:val="left"/>
      </w:pPr>
      <w:r>
        <w:rPr>
          <w:u w:val="single"/>
        </w:rPr>
        <w:t xml:space="preserve">(6) If the employer does not provide the psychological exam as specified in RCW 51.08.142 and the employee otherwise meets the requirements for the presumption established in subsection (1)(b) of this section, the presumption applies.</w:t>
      </w:r>
    </w:p>
    <w:p>
      <w:pPr>
        <w:spacing w:before="0" w:after="0" w:line="408" w:lineRule="exact"/>
        <w:ind w:left="0" w:right="0" w:firstLine="576"/>
        <w:jc w:val="left"/>
      </w:pPr>
      <w:r>
        <w:rPr>
          <w:u w:val="single"/>
        </w:rPr>
        <w:t xml:space="preserve">(7)</w:t>
      </w:r>
      <w:r>
        <w:rPr/>
        <w:t xml:space="preserve"> Beginning July 1, 2003, this section does not apply to a firefighter who develops a heart or lung condition and who is a regular user of tobacco products or who has a history of tobacco use. The department, using existing medical research, shall define in rule the extent of tobacco use that shall exclude a firefighter from the provisions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For purposes of this section, "firefighting activities" means fire suppression, fire prevention,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e3e470773cd645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c91ab6ef8946f3" /><Relationship Type="http://schemas.openxmlformats.org/officeDocument/2006/relationships/footer" Target="/word/footer.xml" Id="Re3e470773cd645ad" /></Relationships>
</file>