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0afdfa9a04880" /></Relationships>
</file>

<file path=word/document.xml><?xml version="1.0" encoding="utf-8"?>
<w:document xmlns:w="http://schemas.openxmlformats.org/wordprocessingml/2006/main">
  <w:body>
    <w:p>
      <w:r>
        <w:t>S-4623.2</w:t>
      </w:r>
    </w:p>
    <w:p>
      <w:pPr>
        <w:jc w:val="center"/>
      </w:pPr>
      <w:r>
        <w:t>_______________________________________________</w:t>
      </w:r>
    </w:p>
    <w:p/>
    <w:p>
      <w:pPr>
        <w:jc w:val="center"/>
      </w:pPr>
      <w:r>
        <w:rPr>
          <w:b/>
        </w:rPr>
        <w:t>SUBSTITUTE SENATE BILL 6257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Billig, Zeiger, Kuderer, Keiser,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 of early intervention services for eligible children with disabilities from birth through two years of age; amending RCW 28A.155.065, 43.216.572, 43.216.574, and 43.216.576; adding a new section to chapter 43.216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The department of children, youth, and families, which is identified as the state lead agency under RCW 43.216.020, shall oversee the provision of, and</w:t>
      </w:r>
      <w:r>
        <w:rPr/>
        <w:t xml:space="preserve"> school district</w:t>
      </w:r>
      <w:r>
        <w:rPr>
          <w:u w:val="single"/>
        </w:rPr>
        <w:t xml:space="preserve">s</w:t>
      </w:r>
      <w:r>
        <w:rPr/>
        <w:t xml:space="preserve"> </w:t>
      </w:r>
      <w:r>
        <w:t>((</w:t>
      </w:r>
      <w:r>
        <w:rPr>
          <w:strike/>
        </w:rPr>
        <w:t xml:space="preserve">shall</w:t>
      </w:r>
      <w:r>
        <w:t>))</w:t>
      </w:r>
      <w:r>
        <w:rPr/>
        <w:t xml:space="preserve"> </w:t>
      </w:r>
      <w:r>
        <w:rPr>
          <w:u w:val="single"/>
        </w:rPr>
        <w:t xml:space="preserve">may</w:t>
      </w:r>
      <w:r>
        <w:rPr/>
        <w:t xml:space="preserve"> provide </w:t>
      </w:r>
      <w:r>
        <w:t>((</w:t>
      </w:r>
      <w:r>
        <w:rPr>
          <w:strike/>
        </w:rPr>
        <w:t xml:space="preserve">or contract for</w:t>
      </w:r>
      <w:r>
        <w:t>))</w:t>
      </w:r>
      <w:r>
        <w:rPr>
          <w:u w:val="single"/>
        </w:rPr>
        <w:t xml:space="preserve">,</w:t>
      </w:r>
      <w:r>
        <w:rPr/>
        <w:t xml:space="preserve"> early intervention services to all eligible children with disabilities from birth </w:t>
      </w:r>
      <w:r>
        <w:t>((</w:t>
      </w:r>
      <w:r>
        <w:rPr>
          <w:strike/>
        </w:rPr>
        <w:t xml:space="preserve">to three</w:t>
      </w:r>
      <w:r>
        <w:t>))</w:t>
      </w:r>
      <w:r>
        <w:rPr/>
        <w:t xml:space="preserve"> </w:t>
      </w:r>
      <w:r>
        <w:rPr>
          <w:u w:val="single"/>
        </w:rPr>
        <w:t xml:space="preserve">through two</w:t>
      </w:r>
      <w:r>
        <w:rPr/>
        <w:t xml:space="preserve"> years of age. Eligibility shall be determined according to Part C of the federal individuals with disabilities education act or other applicable federal and state laws, and as specified in the Washington Administrative Code adopted by the state lead agency</w:t>
      </w:r>
      <w:r>
        <w:t>((</w:t>
      </w:r>
      <w:r>
        <w:rPr>
          <w:strike/>
        </w:rPr>
        <w:t xml:space="preserve">, which is the department of children, youth, and families</w:t>
      </w:r>
      <w:r>
        <w:t>))</w:t>
      </w:r>
      <w:r>
        <w:rPr/>
        <w:t xml:space="preserve">. </w:t>
      </w:r>
      <w:r>
        <w:t>((</w:t>
      </w:r>
      <w:r>
        <w:rPr>
          <w:strike/>
        </w:rPr>
        <w:t xml:space="preserve">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w:t>
      </w:r>
      <w:r>
        <w:t>))</w:t>
      </w:r>
      <w:r>
        <w:rPr/>
        <w:t xml:space="preserve"> The state-designated </w:t>
      </w:r>
      <w:r>
        <w:t>((</w:t>
      </w:r>
      <w:r>
        <w:rPr>
          <w:strike/>
        </w:rPr>
        <w:t xml:space="preserve">birth-to-three</w:t>
      </w:r>
      <w:r>
        <w:t>))</w:t>
      </w:r>
      <w:r>
        <w:rPr/>
        <w:t xml:space="preserve"> </w:t>
      </w:r>
      <w:r>
        <w:rPr>
          <w:u w:val="single"/>
        </w:rPr>
        <w:t xml:space="preserve">birth-through-two</w:t>
      </w:r>
      <w:r>
        <w:rPr/>
        <w:t xml:space="preserve"> lead agency shall be payor of last resort for </w:t>
      </w:r>
      <w:r>
        <w:t>((</w:t>
      </w:r>
      <w:r>
        <w:rPr>
          <w:strike/>
        </w:rPr>
        <w:t xml:space="preserve">birth-to-three</w:t>
      </w:r>
      <w:r>
        <w:t>))</w:t>
      </w:r>
      <w:r>
        <w:rPr/>
        <w:t xml:space="preserve"> </w:t>
      </w:r>
      <w:r>
        <w:rPr>
          <w:u w:val="single"/>
        </w:rPr>
        <w:t xml:space="preserve">birth-through-two</w:t>
      </w:r>
      <w:r>
        <w:rPr/>
        <w:t xml:space="preserve"> early intervention services provided under this section.</w:t>
      </w:r>
    </w:p>
    <w:p>
      <w:pPr>
        <w:spacing w:before="0" w:after="0" w:line="408" w:lineRule="exact"/>
        <w:ind w:left="0" w:right="0" w:firstLine="576"/>
        <w:jc w:val="left"/>
      </w:pPr>
      <w:r>
        <w:rPr/>
        <w:t xml:space="preserve">(2)</w:t>
      </w:r>
      <w:r>
        <w:t>((</w:t>
      </w:r>
      <w:r>
        <w:rPr>
          <w:strike/>
        </w:rPr>
        <w:t xml:space="preserve">(a)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in consultation with the department of early learning, the office of the superintendent of public instruction, the office of financial management, the caseload forecast council, and legislative fiscal staff, must develop a model with which to determine the amount of annual allocations that shall be appropriated in the omnibus appropriations act after July 1, 2019, for early intervention services for children with disabilities from birth through two years of age.</w:t>
      </w:r>
    </w:p>
    <w:p>
      <w:pPr>
        <w:spacing w:before="0" w:after="0" w:line="408" w:lineRule="exact"/>
        <w:ind w:left="0" w:right="0" w:firstLine="576"/>
        <w:jc w:val="left"/>
      </w:pPr>
      <w:r>
        <w:rPr/>
        <w:t xml:space="preserve">(2) The department must submit a final report that includes the agreed-upon funding model and any necessary statutory changes to the office of financial management and the fiscal committees of the legislature no later than September 1, 2018.</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direct public entities who are billing medicaid to provide early intervention services for children with disabilities from birth through two years of age to bill private insurance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572</w:t>
      </w:r>
      <w:r>
        <w:rPr/>
        <w:t xml:space="preserve"> and 2016 c 57 s 1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birth-to-three</w:t>
      </w:r>
      <w:r>
        <w:t>))</w:t>
      </w:r>
      <w:r>
        <w:rPr/>
        <w:t xml:space="preserve"> </w:t>
      </w:r>
      <w:r>
        <w:rPr>
          <w:u w:val="single"/>
        </w:rPr>
        <w:t xml:space="preserve">birth-through-two</w:t>
      </w:r>
      <w:r>
        <w:rPr/>
        <w:t xml:space="preserve"> interagency coordinating council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574</w:t>
      </w:r>
      <w:r>
        <w:rPr/>
        <w:t xml:space="preserve"> and 2016 c 57 s 2 are each amended to read as follows:</w:t>
      </w:r>
    </w:p>
    <w:p>
      <w:pPr>
        <w:spacing w:before="0" w:after="0" w:line="408" w:lineRule="exact"/>
        <w:ind w:left="0" w:right="0" w:firstLine="576"/>
        <w:jc w:val="left"/>
      </w:pPr>
      <w:r>
        <w:rPr/>
        <w:t xml:space="preserve">The state </w:t>
      </w:r>
      <w:r>
        <w:t>((</w:t>
      </w:r>
      <w:r>
        <w:rPr>
          <w:strike/>
        </w:rPr>
        <w:t xml:space="preserve">birth-to-three</w:t>
      </w:r>
      <w:r>
        <w:t>))</w:t>
      </w:r>
      <w:r>
        <w:rPr/>
        <w:t xml:space="preserve"> </w:t>
      </w:r>
      <w:r>
        <w:rPr>
          <w:u w:val="single"/>
        </w:rPr>
        <w:t xml:space="preserve">birth-through-two</w:t>
      </w:r>
      <w:r>
        <w:rPr/>
        <w:t xml:space="preserve"> interagency coordinating council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576</w:t>
      </w:r>
      <w:r>
        <w:rPr/>
        <w:t xml:space="preserve"> and 1992 c 198 s 16 are each amended to read as follows:</w:t>
      </w:r>
    </w:p>
    <w:p>
      <w:pPr>
        <w:spacing w:before="0" w:after="0" w:line="408" w:lineRule="exact"/>
        <w:ind w:left="0" w:right="0" w:firstLine="576"/>
        <w:jc w:val="left"/>
      </w:pPr>
      <w:r>
        <w:rPr/>
        <w:t xml:space="preserve">State agencies providing or paying for early intervention services shall enter into formal interagency agreements with each other and where appropriate, with school districts, counties, and other providers, to define their relationships and financial and service responsibilities. Local agencies or entities, including local school districts, counties, and service providers receiving public money for providing or paying for early intervention services shall enter into formal interagency agreements with each other that define their relationships and financial responsibilities to provide services within each county. In establishing priorities, school districts, counties, and other service providers shall give due regard to the needs of children birth </w:t>
      </w:r>
      <w:r>
        <w:t>((</w:t>
      </w:r>
      <w:r>
        <w:rPr>
          <w:strike/>
        </w:rPr>
        <w:t xml:space="preserve">to three</w:t>
      </w:r>
      <w:r>
        <w:t>))</w:t>
      </w:r>
      <w:r>
        <w:rPr/>
        <w:t xml:space="preserve"> </w:t>
      </w:r>
      <w:r>
        <w:rPr>
          <w:u w:val="single"/>
        </w:rPr>
        <w:t xml:space="preserve">through two</w:t>
      </w:r>
      <w:r>
        <w:rPr/>
        <w:t xml:space="preserve"> years of age and shall ensure that they continue to participate in providing services and collaborate with each other. The interagency agreements shall include procedures for resolving disputes, provisions for establishing maintenance requirements, and all additional components necessary to ensure collaboration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July 1, 2019.</w:t>
      </w:r>
    </w:p>
    <w:p>
      <w:pPr>
        <w:spacing w:before="0" w:after="0" w:line="408" w:lineRule="exact"/>
        <w:ind w:left="0" w:right="0" w:firstLine="576"/>
        <w:jc w:val="left"/>
      </w:pPr>
      <w:r>
        <w:rPr/>
        <w:t xml:space="preserve">(2) Sections 4 through 6 of this act take effect July 1, 2018.</w:t>
      </w:r>
    </w:p>
    <w:p/>
    <w:p>
      <w:pPr>
        <w:jc w:val="center"/>
      </w:pPr>
      <w:r>
        <w:rPr>
          <w:b/>
        </w:rPr>
        <w:t>--- END ---</w:t>
      </w:r>
    </w:p>
    <w:sectPr>
      <w:pgNumType w:start="1"/>
      <w:footerReference xmlns:r="http://schemas.openxmlformats.org/officeDocument/2006/relationships" r:id="R334d7ecde71b42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629ca23104ecc" /><Relationship Type="http://schemas.openxmlformats.org/officeDocument/2006/relationships/footer" Target="/word/footer.xml" Id="R334d7ecde71b42f9" /></Relationships>
</file>