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fd1e5fd054bd0" /></Relationships>
</file>

<file path=word/document.xml><?xml version="1.0" encoding="utf-8"?>
<w:document xmlns:w="http://schemas.openxmlformats.org/wordprocessingml/2006/main">
  <w:body>
    <w:p>
      <w:r>
        <w:t>S-4290.1</w:t>
      </w:r>
    </w:p>
    <w:p>
      <w:pPr>
        <w:jc w:val="center"/>
      </w:pPr>
      <w:r>
        <w:t>_______________________________________________</w:t>
      </w:r>
    </w:p>
    <w:p/>
    <w:p>
      <w:pPr>
        <w:jc w:val="center"/>
      </w:pPr>
      <w:r>
        <w:rPr>
          <w:b/>
        </w:rPr>
        <w:t>SUBSTITUTE SENATE BILL 6271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and Short)</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and amending RCW 87.03.082 and 87.03.435.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w:t>
      </w:r>
      <w:r>
        <w:t>((</w:t>
      </w:r>
      <w:r>
        <w:rPr>
          <w:strike/>
        </w:rPr>
        <w:t xml:space="preserve">recorded in the office of the county clerk of that county and</w:t>
      </w:r>
      <w:r>
        <w:t>))</w:t>
      </w:r>
      <w:r>
        <w:rPr/>
        <w:t xml:space="preserve">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and in any other newspaper which may be designated by the board,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if no bid is received on the first call the board of directors may readvertise and make a second call, or may enter into a contract without any further call and may purchase the supplies, material, or equipment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
      <w:pPr>
        <w:jc w:val="center"/>
      </w:pPr>
      <w:r>
        <w:rPr>
          <w:b/>
        </w:rPr>
        <w:t>--- END ---</w:t>
      </w:r>
    </w:p>
    <w:sectPr>
      <w:pgNumType w:start="1"/>
      <w:footerReference xmlns:r="http://schemas.openxmlformats.org/officeDocument/2006/relationships" r:id="R3d5f46b2969246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810a8274a441a" /><Relationship Type="http://schemas.openxmlformats.org/officeDocument/2006/relationships/footer" Target="/word/footer.xml" Id="R3d5f46b296924648" /></Relationships>
</file>