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436ff047e44ee5" /></Relationships>
</file>

<file path=word/document.xml><?xml version="1.0" encoding="utf-8"?>
<w:document xmlns:w="http://schemas.openxmlformats.org/wordprocessingml/2006/main">
  <w:body>
    <w:p>
      <w:r>
        <w:t>S-3400.1</w:t>
      </w:r>
    </w:p>
    <w:p>
      <w:pPr>
        <w:jc w:val="center"/>
      </w:pPr>
      <w:r>
        <w:t>_______________________________________________</w:t>
      </w:r>
    </w:p>
    <w:p/>
    <w:p>
      <w:pPr>
        <w:jc w:val="center"/>
      </w:pPr>
      <w:r>
        <w:rPr>
          <w:b/>
        </w:rPr>
        <w:t>SENATE BILL 6310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Bailey, Cleveland, Becker, Wagoner, and Angel</w:t>
      </w:r>
    </w:p>
    <w:p/>
    <w:p>
      <w:r>
        <w:rPr>
          <w:t xml:space="preserve">Read first time 01/11/18.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assistant credential fees; and amending RCW 18.360.070.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070</w:t>
      </w:r>
      <w:r>
        <w:rPr/>
        <w:t xml:space="preserve"> and 2012 c 153 s 8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Establish forms and procedures necessary to administer this chapter;</w:t>
      </w:r>
    </w:p>
    <w:p>
      <w:pPr>
        <w:spacing w:before="0" w:after="0" w:line="408" w:lineRule="exact"/>
        <w:ind w:left="0" w:right="0" w:firstLine="576"/>
        <w:jc w:val="left"/>
      </w:pPr>
      <w:r>
        <w:rPr/>
        <w:t xml:space="preserve">(c) Establish administrative procedures, administrative requirements, and fees in accordance with RCW 43.70.250 and 43.70.280</w:t>
      </w:r>
      <w:r>
        <w:t>((</w:t>
      </w:r>
      <w:r>
        <w:rPr>
          <w:strike/>
        </w:rPr>
        <w:t xml:space="preserve">. Until July 1, 2016, for purposes of setting fees under this section, the secretary shall consider persons registered or certified under this chapter and health care assistants, certified under chapter 18.135 RCW, as one profession</w:t>
      </w:r>
      <w:r>
        <w:t>))</w:t>
      </w:r>
      <w:r>
        <w:rPr/>
        <w:t xml:space="preserve">;</w:t>
      </w:r>
    </w:p>
    <w:p>
      <w:pPr>
        <w:spacing w:before="0" w:after="0" w:line="408" w:lineRule="exact"/>
        <w:ind w:left="0" w:right="0" w:firstLine="576"/>
        <w:jc w:val="left"/>
      </w:pPr>
      <w:r>
        <w:rPr/>
        <w:t xml:space="preserve">(d) Hire clerical, administrative, and investigative staff as needed to implement and administer this chapter;</w:t>
      </w:r>
    </w:p>
    <w:p>
      <w:pPr>
        <w:spacing w:before="0" w:after="0" w:line="408" w:lineRule="exact"/>
        <w:ind w:left="0" w:right="0" w:firstLine="576"/>
        <w:jc w:val="left"/>
      </w:pPr>
      <w:r>
        <w:rPr/>
        <w:t xml:space="preserve">(e) Maintain the official department of health record of all applicants and credential holders; and</w:t>
      </w:r>
    </w:p>
    <w:p>
      <w:pPr>
        <w:spacing w:before="0" w:after="0" w:line="408" w:lineRule="exact"/>
        <w:ind w:left="0" w:right="0" w:firstLine="576"/>
        <w:jc w:val="left"/>
      </w:pPr>
      <w:r>
        <w:rPr/>
        <w:t xml:space="preserve">(f) Establish requirements and procedures for an inactive registration or certification.</w:t>
      </w:r>
    </w:p>
    <w:p>
      <w:pPr>
        <w:spacing w:before="0" w:after="0" w:line="408" w:lineRule="exact"/>
        <w:ind w:left="0" w:right="0" w:firstLine="576"/>
        <w:jc w:val="left"/>
      </w:pPr>
      <w:r>
        <w:rPr/>
        <w:t xml:space="preserve">(2) </w:t>
      </w:r>
      <w:r>
        <w:rPr>
          <w:u w:val="single"/>
        </w:rPr>
        <w:t xml:space="preserve">In establishing fees pursuant to subsection (1)(c) of this section, the secretary may not require a person to pay a registration, certification, or licensure fee more than once, including any fees for receiving an initial medical assistant credential, within a two-year renewal cycle.</w:t>
      </w:r>
    </w:p>
    <w:p>
      <w:pPr>
        <w:spacing w:before="0" w:after="0" w:line="408" w:lineRule="exact"/>
        <w:ind w:left="0" w:right="0" w:firstLine="576"/>
        <w:jc w:val="left"/>
      </w:pPr>
      <w:r>
        <w:rPr>
          <w:u w:val="single"/>
        </w:rPr>
        <w:t xml:space="preserve">(3)</w:t>
      </w:r>
      <w:r>
        <w:rPr/>
        <w:t xml:space="preserve"> The uniform disciplinary act, chapter 18.130 RCW, governs unlicensed practice, the issuance and denial of a registration or certification, and the discipline of persons registered or certified under this chapter.</w:t>
      </w:r>
    </w:p>
    <w:p/>
    <w:p>
      <w:pPr>
        <w:jc w:val="center"/>
      </w:pPr>
      <w:r>
        <w:rPr>
          <w:b/>
        </w:rPr>
        <w:t>--- END ---</w:t>
      </w:r>
    </w:p>
    <w:sectPr>
      <w:pgNumType w:start="1"/>
      <w:footerReference xmlns:r="http://schemas.openxmlformats.org/officeDocument/2006/relationships" r:id="R5665c662a7ac4e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7dc35b730d44e4" /><Relationship Type="http://schemas.openxmlformats.org/officeDocument/2006/relationships/footer" Target="/word/footer.xml" Id="R5665c662a7ac4e21" /></Relationships>
</file>