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6c565fcae486f" /></Relationships>
</file>

<file path=word/document.xml><?xml version="1.0" encoding="utf-8"?>
<w:document xmlns:w="http://schemas.openxmlformats.org/wordprocessingml/2006/main">
  <w:body>
    <w:p>
      <w:r>
        <w:t>S-3708.1</w:t>
      </w:r>
    </w:p>
    <w:p>
      <w:pPr>
        <w:jc w:val="center"/>
      </w:pPr>
      <w:r>
        <w:t>_______________________________________________</w:t>
      </w:r>
    </w:p>
    <w:p/>
    <w:p>
      <w:pPr>
        <w:jc w:val="center"/>
      </w:pPr>
      <w:r>
        <w:rPr>
          <w:b/>
        </w:rPr>
        <w:t>SENATE BILL 6320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O'Ban, and Darneille</w:t>
      </w:r>
    </w:p>
    <w:p/>
    <w:p>
      <w:r>
        <w:rPr>
          <w:t xml:space="preserve">Read first time 01/12/18.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leasehold interests in performing arts facilities or arenas from the leasehold excise tax; and amending RCW 82.29A.130;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exempt certain leasehold interests in performing arts facilities or arenas from the leasehold excise tax as provided in section 2, chapter . . ., Laws of 2018 (section 2 of this act) in order to create an even playing field amongst event venues to improve industry competitiveness.</w:t>
      </w:r>
    </w:p>
    <w:p>
      <w:pPr>
        <w:spacing w:before="0" w:after="0" w:line="408" w:lineRule="exact"/>
        <w:ind w:left="0" w:right="0" w:firstLine="576"/>
        <w:jc w:val="left"/>
      </w:pPr>
      <w:r>
        <w:rPr/>
        <w:t xml:space="preserve">(4) It is intended that the tax preference in section 2, chapter . . ., Laws of 2018 (section 2 of this act) be permanent.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u w:val="single"/>
        </w:rPr>
        <w:t xml:space="preserve">(21)(a) All leasehold interests in the public or entertainment areas of a performing arts facility or arena if the facility or arena has a seating capacity of more than two thousand and is located on property that is owned by a city and:</w:t>
      </w:r>
    </w:p>
    <w:p>
      <w:pPr>
        <w:spacing w:before="0" w:after="0" w:line="408" w:lineRule="exact"/>
        <w:ind w:left="0" w:right="0" w:firstLine="576"/>
        <w:jc w:val="left"/>
      </w:pPr>
      <w:r>
        <w:rPr>
          <w:u w:val="single"/>
        </w:rPr>
        <w:t xml:space="preserve">(i) Was formerly the site of a World's Fair; or</w:t>
      </w:r>
    </w:p>
    <w:p>
      <w:pPr>
        <w:spacing w:before="0" w:after="0" w:line="408" w:lineRule="exact"/>
        <w:ind w:left="0" w:right="0" w:firstLine="576"/>
        <w:jc w:val="left"/>
      </w:pPr>
      <w:r>
        <w:rPr>
          <w:u w:val="single"/>
        </w:rPr>
        <w:t xml:space="preserve">(ii) Has been in continuous operation since 1983.</w:t>
      </w:r>
    </w:p>
    <w:p>
      <w:pPr>
        <w:spacing w:before="0" w:after="0" w:line="408" w:lineRule="exact"/>
        <w:ind w:left="0" w:right="0" w:firstLine="576"/>
        <w:jc w:val="left"/>
      </w:pPr>
      <w:r>
        <w:rPr>
          <w:u w:val="single"/>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82.38.805(1)(a) do not apply to this act.</w:t>
      </w:r>
    </w:p>
    <w:p/>
    <w:p>
      <w:pPr>
        <w:jc w:val="center"/>
      </w:pPr>
      <w:r>
        <w:rPr>
          <w:b/>
        </w:rPr>
        <w:t>--- END ---</w:t>
      </w:r>
    </w:p>
    <w:sectPr>
      <w:pgNumType w:start="1"/>
      <w:footerReference xmlns:r="http://schemas.openxmlformats.org/officeDocument/2006/relationships" r:id="Rbd6d08404fb346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ca8e9018594027" /><Relationship Type="http://schemas.openxmlformats.org/officeDocument/2006/relationships/footer" Target="/word/footer.xml" Id="Rbd6d08404fb346d6" /></Relationships>
</file>