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0727e4fc2e40f6" /></Relationships>
</file>

<file path=word/document.xml><?xml version="1.0" encoding="utf-8"?>
<w:document xmlns:w="http://schemas.openxmlformats.org/wordprocessingml/2006/main">
  <w:body>
    <w:p>
      <w:r>
        <w:t>S-3729.1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6346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Senator Takko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allowing the sale of wine by snack bar license holders; and amending RCW 66.24.350.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66</w:t>
      </w:r>
      <w:r>
        <w:rPr/>
        <w:t xml:space="preserve">.</w:t>
      </w:r>
      <w:r>
        <w:t xml:space="preserve">24</w:t>
      </w:r>
      <w:r>
        <w:rPr/>
        <w:t xml:space="preserve">.</w:t>
      </w:r>
      <w:r>
        <w:t xml:space="preserve">350</w:t>
      </w:r>
      <w:r>
        <w:rPr/>
        <w:t xml:space="preserve"> and 1997 c 321 s 20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There shall be a </w:t>
      </w:r>
      <w:r>
        <w:t>((</w:t>
      </w:r>
      <w:r>
        <w:rPr>
          <w:strike/>
        </w:rPr>
        <w:t xml:space="preserve">beer</w:t>
      </w:r>
      <w:r>
        <w:t>))</w:t>
      </w:r>
      <w:r>
        <w:rPr/>
        <w:t xml:space="preserve"> retailer's license to be designated as a snack bar license to sell beer by the opened bottle or can at retail </w:t>
      </w:r>
      <w:r>
        <w:rPr>
          <w:u w:val="single"/>
        </w:rPr>
        <w:t xml:space="preserve">or wine by the glass at retail</w:t>
      </w:r>
      <w:r>
        <w:rPr/>
        <w:t xml:space="preserve">, for consumption upon the premises only</w:t>
      </w:r>
      <w:r>
        <w:t>((</w:t>
      </w:r>
      <w:r>
        <w:rPr>
          <w:strike/>
        </w:rPr>
        <w:t xml:space="preserve">, such license to be issued to places where the sale of beer is not the principal business conducted</w:t>
      </w:r>
      <w:r>
        <w:t>))</w:t>
      </w:r>
      <w:r>
        <w:rPr/>
        <w:t xml:space="preserve">; fee one hundred twenty-five dollars per year.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848a762aa1cf4c14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6346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c8222b62a64fce" /><Relationship Type="http://schemas.openxmlformats.org/officeDocument/2006/relationships/footer" Target="/word/footer.xml" Id="R848a762aa1cf4c14" /></Relationships>
</file>