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791763f62480e" /></Relationships>
</file>

<file path=word/document.xml><?xml version="1.0" encoding="utf-8"?>
<w:document xmlns:w="http://schemas.openxmlformats.org/wordprocessingml/2006/main">
  <w:body>
    <w:p>
      <w:r>
        <w:t>S-3702.2</w:t>
      </w:r>
    </w:p>
    <w:p>
      <w:pPr>
        <w:jc w:val="center"/>
      </w:pPr>
      <w:r>
        <w:t>_______________________________________________</w:t>
      </w:r>
    </w:p>
    <w:p/>
    <w:p>
      <w:pPr>
        <w:jc w:val="center"/>
      </w:pPr>
      <w:r>
        <w:rPr>
          <w:b/>
        </w:rPr>
        <w:t>SENATE BILL 6395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steelhead endorsement program; and adding new sections to chapter 77.32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addition to a recreational license required under this chapter, a steelhead endorsement is required in order to fish recreationally for steelhead statewide.</w:t>
      </w:r>
    </w:p>
    <w:p>
      <w:pPr>
        <w:spacing w:before="0" w:after="0" w:line="408" w:lineRule="exact"/>
        <w:ind w:left="0" w:right="0" w:firstLine="576"/>
        <w:jc w:val="left"/>
      </w:pPr>
      <w:r>
        <w:rPr/>
        <w:t xml:space="preserve">(2) No endorsement is required in the following circumstances:</w:t>
      </w:r>
    </w:p>
    <w:p>
      <w:pPr>
        <w:spacing w:before="0" w:after="0" w:line="408" w:lineRule="exact"/>
        <w:ind w:left="0" w:right="0" w:firstLine="576"/>
        <w:jc w:val="left"/>
      </w:pPr>
      <w:r>
        <w:rPr/>
        <w:t xml:space="preserve">(a) For a person fishing in an area where the Columbia river salmon and steelhead endorsement is required under RCW 77.32.580; or</w:t>
      </w:r>
    </w:p>
    <w:p>
      <w:pPr>
        <w:spacing w:before="0" w:after="0" w:line="408" w:lineRule="exact"/>
        <w:ind w:left="0" w:right="0" w:firstLine="576"/>
        <w:jc w:val="left"/>
      </w:pPr>
      <w:r>
        <w:rPr/>
        <w:t xml:space="preserve">(b) For a person under the age where a youth fishing license is required.</w:t>
      </w:r>
    </w:p>
    <w:p>
      <w:pPr>
        <w:spacing w:before="0" w:after="0" w:line="408" w:lineRule="exact"/>
        <w:ind w:left="0" w:right="0" w:firstLine="576"/>
        <w:jc w:val="left"/>
      </w:pPr>
      <w:r>
        <w:rPr/>
        <w:t xml:space="preserve">(3) The cost for each endorsement is five dollars. The department shall deposit all receipts from endorsement purchases into the statewide recreational steelhead endorsement account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statewide recreational steelhead endorsement account is created in the custody of the state treasurer. All receipts from the endorsement established in section 1 of this act must be deposited into the account. Expenditures from the account may be used only for the enforcement of recreational steelhead fisheries. Only the director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de71e132834649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a2e61619849a2" /><Relationship Type="http://schemas.openxmlformats.org/officeDocument/2006/relationships/footer" Target="/word/footer.xml" Id="Rde71e13283464954" /></Relationships>
</file>