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fc185ca1a148f7" /></Relationships>
</file>

<file path=word/document.xml><?xml version="1.0" encoding="utf-8"?>
<w:document xmlns:w="http://schemas.openxmlformats.org/wordprocessingml/2006/main">
  <w:body>
    <w:p>
      <w:r>
        <w:t>S-3964.1</w:t>
      </w:r>
    </w:p>
    <w:p>
      <w:pPr>
        <w:jc w:val="center"/>
      </w:pPr>
      <w:r>
        <w:t>_______________________________________________</w:t>
      </w:r>
    </w:p>
    <w:p/>
    <w:p>
      <w:pPr>
        <w:jc w:val="center"/>
      </w:pPr>
      <w:r>
        <w:rPr>
          <w:b/>
        </w:rPr>
        <w:t>SENATE BILL 6466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and Conway</w:t>
      </w:r>
    </w:p>
    <w:p/>
    <w:p>
      <w:r>
        <w:rPr>
          <w:t xml:space="preserve">Read first time 01/18/18.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practices relating to the commitment and release of persons committed to a state institution after committing acts of felony violence; amending RCW 10.77.084, 10.77.086, 10.77.270, 71.05.280, 71.05.320, 71.05.325, 71.05.330, 71.05.335, 71.05.340, 10.77.152, 71.24.470, 71.24.385, 72.09.370, and 10.77.163; reenacting and amending RCW 71.05.320 and 71.05.425; adding new sections to chapter 10.77 RCW; adding a new section to chapter 71.05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significant overlap in treatment needs and public safety considerations related to: (a) Persons civilly committed for inpatient mental health treatment following dismissal of violent felony charges based on incompetence to stand trial who are proven to have committed acts constituting a violent felony; (b) persons civilly committed for inpatient mental health treatment pursuant to laws relating to criminal insanity; and (c) offenders convicted of a violent felony and diagnosed with serious mental illness who receive mental health treatment services through the offender reentry community safety program. The legislature finds that both public safety needs and the recovery needs of these individuals would be better served by consistency in the state programs which serve them. For example, persons civilly committed following dismissal of violent felony charges would benefit from the stable commitment terms, case review provided in the county of commitment, and availability of long-term community supervision by community corrections officers provided for patients civilly committed pursuant to criminal insanity laws. Furthermore, both civil patients committed following dismissal of a violent felony and civil patients committed pursuant to criminal insanity laws would benefit from the coordinated release planning, enhanced case management, and enhanced community monitoring provided for offenders through the offender reentry community safety program, which has been evaluated by the Washington state institute for public policy as one of the state's most effective recidivism abatement programs, returning benefits almost twice as large as the costs of the program.</w:t>
      </w:r>
    </w:p>
    <w:p>
      <w:pPr>
        <w:spacing w:before="0" w:after="0" w:line="408" w:lineRule="exact"/>
        <w:ind w:left="0" w:right="0" w:firstLine="576"/>
        <w:jc w:val="left"/>
      </w:pPr>
      <w:r>
        <w:rPr/>
        <w:t xml:space="preserve">(2) The legislature further finds that chapter 71.05 RCW contains four different sections requiring the superintendent of a state hospital to notify county prosecutors and other individuals of the release of a patient committed to a state hospital following the dismissal of felony charges under RCW 71.05.280(3) or 71.05.320(4), and three different sections allowing a county prosecutor to petition the court for a hearing to determine whether such patient should be released. This act reduces inconsistency and confusion in this chapter by consolidating these notification requirements under RCW 71.05.425 and consolidating these opportunities to petition the court under RCW 71.05.330, which are revised and expanded to include city attorneys.</w:t>
      </w:r>
    </w:p>
    <w:p>
      <w:pPr>
        <w:spacing w:before="240" w:after="0" w:line="408" w:lineRule="exact"/>
        <w:ind w:left="0" w:right="0" w:firstLine="576"/>
        <w:jc w:val="center"/>
      </w:pPr>
      <w:r>
        <w:rPr>
          <w:b/>
        </w:rPr>
        <w:t xml:space="preserve">PART I: TRANSFER OF COMMITMENTS FOLLOWING DISMISSAL OF VIOLENT FELONY CHARGES FROM CHAPTER 71.05 RCW TO CHAPTER 10.77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w:t>
      </w:r>
      <w:r>
        <w:rPr>
          <w:u w:val="single"/>
        </w:rPr>
        <w:t xml:space="preserve">,</w:t>
      </w:r>
      <w:r>
        <w:rPr/>
        <w:t xml:space="preserve"> or first competency restoration period if the defendant's incompetence is determined to be solely due to a developmental disability or the evaluator concludes that the defendant is not likely to regain competency</w:t>
      </w:r>
      <w:r>
        <w:rPr>
          <w:u w:val="single"/>
        </w:rPr>
        <w:t xml:space="preserve">,</w:t>
      </w:r>
      <w:r>
        <w:rPr/>
        <w:t xml:space="preserve"> must include</w:t>
      </w:r>
      <w:r>
        <w:rPr>
          <w:u w:val="single"/>
        </w:rPr>
        <w:t xml:space="preserve">:</w:t>
      </w:r>
    </w:p>
    <w:p>
      <w:pPr>
        <w:spacing w:before="0" w:after="0" w:line="408" w:lineRule="exact"/>
        <w:ind w:left="0" w:right="0" w:firstLine="576"/>
        <w:jc w:val="left"/>
      </w:pPr>
      <w:r>
        <w:rPr>
          <w:u w:val="single"/>
        </w:rPr>
        <w:t xml:space="preserve">(a) A</w:t>
      </w:r>
      <w:r>
        <w:rPr/>
        <w:t xml:space="preserve">n assessment of the defendant's future dangerousness which is evidence-based regarding predictive validity</w:t>
      </w:r>
      <w:r>
        <w:rPr>
          <w:u w:val="single"/>
        </w:rPr>
        <w:t xml:space="preserve">; and</w:t>
      </w:r>
    </w:p>
    <w:p>
      <w:pPr>
        <w:spacing w:before="0" w:after="0" w:line="408" w:lineRule="exact"/>
        <w:ind w:left="0" w:right="0" w:firstLine="576"/>
        <w:jc w:val="left"/>
      </w:pPr>
      <w:r>
        <w:rPr>
          <w:u w:val="single"/>
        </w:rPr>
        <w:t xml:space="preserve">(b) If the defendant is charged with a felony classified as violent under RCW 9.94A.030, an opinion whether, due to a mental disorder, the defendant presents:</w:t>
      </w:r>
    </w:p>
    <w:p>
      <w:pPr>
        <w:spacing w:before="0" w:after="0" w:line="408" w:lineRule="exact"/>
        <w:ind w:left="0" w:right="0" w:firstLine="576"/>
        <w:jc w:val="left"/>
      </w:pPr>
      <w:r>
        <w:rPr>
          <w:u w:val="single"/>
        </w:rPr>
        <w:t xml:space="preserve">(i) A substantial likelihood of repeating similar acts;</w:t>
      </w:r>
    </w:p>
    <w:p>
      <w:pPr>
        <w:spacing w:before="0" w:after="0" w:line="408" w:lineRule="exact"/>
        <w:ind w:left="0" w:right="0" w:firstLine="576"/>
        <w:jc w:val="left"/>
      </w:pPr>
      <w:r>
        <w:rPr>
          <w:u w:val="single"/>
        </w:rPr>
        <w:t xml:space="preserve">(ii) A substantial danger to other persons; or</w:t>
      </w:r>
    </w:p>
    <w:p>
      <w:pPr>
        <w:spacing w:before="0" w:after="0" w:line="408" w:lineRule="exact"/>
        <w:ind w:left="0" w:right="0" w:firstLine="576"/>
        <w:jc w:val="left"/>
      </w:pPr>
      <w:r>
        <w:rPr>
          <w:u w:val="single"/>
        </w:rPr>
        <w:t xml:space="preserve">(iii) A substantial likelihood of committing criminal acts jeopardizing public safety or security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p>
    <w:p>
      <w:pPr>
        <w:spacing w:before="0" w:after="0" w:line="408" w:lineRule="exact"/>
        <w:ind w:left="0" w:right="0" w:firstLine="576"/>
        <w:jc w:val="left"/>
      </w:pPr>
      <w:r>
        <w:rPr/>
        <w:t xml:space="preserve">(A)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w:t>
      </w:r>
      <w:r>
        <w:t>((</w:t>
      </w:r>
      <w:r>
        <w:rPr>
          <w:strike/>
        </w:rPr>
        <w:t xml:space="preserve">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r>
        <w:t>))</w:t>
      </w:r>
    </w:p>
    <w:p>
      <w:pPr>
        <w:spacing w:before="0" w:after="0" w:line="408" w:lineRule="exact"/>
        <w:ind w:left="0" w:right="0" w:firstLine="576"/>
        <w:jc w:val="left"/>
      </w:pPr>
      <w:r>
        <w:rPr/>
        <w:t xml:space="preserve">(ii) The ninety day period for evaluation and treatment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w:t>
      </w:r>
      <w:r>
        <w:t>((</w:t>
      </w:r>
      <w:r>
        <w:rPr>
          <w:strike/>
        </w:rPr>
        <w:t xml:space="preserv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w:t>
      </w:r>
      <w:r>
        <w:t>))</w:t>
      </w:r>
      <w:r>
        <w:rPr/>
        <w:t xml:space="preserve">.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0" w:after="0" w:line="408" w:lineRule="exact"/>
        <w:ind w:left="0" w:right="0" w:firstLine="576"/>
        <w:jc w:val="left"/>
      </w:pPr>
      <w:r>
        <w:rPr>
          <w:u w:val="single"/>
        </w:rPr>
        <w:t xml:space="preserve">(5) If the court dismisses charges under subsection (4) of this section:</w:t>
      </w:r>
    </w:p>
    <w:p>
      <w:pPr>
        <w:spacing w:before="0" w:after="0" w:line="408" w:lineRule="exact"/>
        <w:ind w:left="0" w:right="0" w:firstLine="576"/>
        <w:jc w:val="left"/>
      </w:pPr>
      <w:r>
        <w:rPr>
          <w:u w:val="single"/>
        </w:rPr>
        <w:t xml:space="preserve">(a) If the defendant's charges include a felony classified as violent under RCW 9.94A.030, the prosecutor may immediately provide notice of intent to pursue commitment under this chapter under the grounds provided in RCW 71.05.280(3) with a special allegation that the defendant committed acts constituting a felony classified as violent under RCW 9.94A.030 and either (i) presents a substantial danger to other persons; or (ii) presents a substantial likelihood of committing criminal acts jeopardizing public safety or security. If such notice is given, the court shall stay the order of dismissal for up to fourteen days and continue the proceedings for a commitment hearing under section 103 of this act. The proceeding may be continued for a longer period only for good cause. By stipulation of the parties, the commitment hearing may be held immediately.</w:t>
      </w:r>
    </w:p>
    <w:p>
      <w:pPr>
        <w:spacing w:before="0" w:after="0" w:line="408" w:lineRule="exact"/>
        <w:ind w:left="0" w:right="0" w:firstLine="576"/>
        <w:jc w:val="left"/>
      </w:pPr>
      <w:r>
        <w:rPr>
          <w:u w:val="single"/>
        </w:rPr>
        <w:t xml:space="preserve">(b) If the defendant's charges do not include a felony classified as violent under RCW 9.94A.030, or the prosecutor does not provide notice under (a) of this subsection,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Commitment hearings and subsequent proceedings under RCW 10.77.086(5)(a) shall proceed under the provisions of this chapter, with a maximum commitment term as provided under RCW 10.77.025. To prove the special allegation, it shall not be necessary to show intent, willfulness, or state of mind as an element of the crime. The state shall bear the burden of proof by clear and convincing evidence. The defendant may demand a jury determination within seven days. If the court or jury finds in favor of commitment and affirms the special allegation, the court shall lift the stay on the order of dismissal and enter an order committing the defendant to treatment at a state hospital or other facility under the direction and control of the secretary, unless the court or jury finds that it is in the best interest of the defendant and others that the defendant be placed in treatment that is less restrictive than detention in a state mental hospital. The person shall have the same rights, including the right to periodic examination and to petition for conditional release or final release, as provided under RCW 10.77.020, 10.77.140, 10.77.150, 10.77.200, and other provisions of this chapter.</w:t>
      </w:r>
    </w:p>
    <w:p>
      <w:pPr>
        <w:spacing w:before="0" w:after="0" w:line="408" w:lineRule="exact"/>
        <w:ind w:left="0" w:right="0" w:firstLine="576"/>
        <w:jc w:val="left"/>
      </w:pPr>
      <w:r>
        <w:rPr/>
        <w:t xml:space="preserve">(2) A prosecutor who alleges grounds for civil commitment under RCW 71.05.280(3) with a special allegation pursuant to RCW 10.77.086(5)(a) may additionally allege other grounds for commitment under RCW 71.05.280. If the court or jury finds the existence of one or more grounds for commitment under RCW 71.05.280 but does not affirm the special allegation, the court shall enter an order of one hundred eighty day commitment under RCW 71.05.320 and remand the defendant to the custody of the department under chapter 71.05 RCW, or to one hundred eighty day less restrictive alternative treatment under chapter 71.05 RCW.</w:t>
      </w:r>
    </w:p>
    <w:p>
      <w:pPr>
        <w:spacing w:before="0" w:after="0" w:line="408" w:lineRule="exact"/>
        <w:ind w:left="0" w:right="0" w:firstLine="576"/>
        <w:jc w:val="left"/>
      </w:pPr>
      <w:r>
        <w:rPr/>
        <w:t xml:space="preserve">(3) The prosecutor may withdraw the special allegation prior to the commitment hearing, or later by stipulation of the parties, in which case the court shall enter a commitment order under RCW 10.77.086(5)(b).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270</w:t>
      </w:r>
      <w:r>
        <w:rPr/>
        <w:t xml:space="preserve"> and 2013 c 289 s 3 are each amended to read as follows:</w:t>
      </w:r>
    </w:p>
    <w:p>
      <w:pPr>
        <w:spacing w:before="0" w:after="0" w:line="408" w:lineRule="exact"/>
        <w:ind w:left="0" w:right="0" w:firstLine="576"/>
        <w:jc w:val="left"/>
      </w:pPr>
      <w:r>
        <w:rPr/>
        <w:t xml:space="preserve">(1) The secretary shall establish an independent public safety review panel for the purpose of advising the secretary and the courts with respect to persons who have been found not guilty by reason of insanity</w:t>
      </w:r>
      <w:r>
        <w:t>((</w:t>
      </w:r>
      <w:r>
        <w:rPr>
          <w:strike/>
        </w:rPr>
        <w:t xml:space="preserve">, or persons committed under the involuntary treatment act where the court has made a special finding under RCW 71.05.280(3)(b)</w:t>
      </w:r>
      <w:r>
        <w:t>))</w:t>
      </w:r>
      <w:r>
        <w:rPr/>
        <w:t xml:space="preserve"> </w:t>
      </w:r>
      <w:r>
        <w:rPr>
          <w:u w:val="single"/>
        </w:rPr>
        <w:t xml:space="preserve">or committed under section 103(1) of this act</w:t>
      </w:r>
      <w:r>
        <w:rPr/>
        <w:t xml:space="preserve">. The panel shall provide advice regarding all recommendations to the secretary, decisions by the secretary, or actions pending in court: (a) For a change in commitment status; (b) to allow furloughs or temporary leaves </w:t>
      </w:r>
      <w:r>
        <w:t>((</w:t>
      </w:r>
      <w:r>
        <w:rPr>
          <w:strike/>
        </w:rPr>
        <w:t xml:space="preserve">accompanied by staff; (c) not to seek further commitment terms under RCW 71.05.320</w:t>
      </w:r>
      <w:r>
        <w:t>))</w:t>
      </w:r>
      <w:r>
        <w:rPr/>
        <w:t xml:space="preserve">; or </w:t>
      </w:r>
      <w:r>
        <w:t>((</w:t>
      </w:r>
      <w:r>
        <w:rPr>
          <w:strike/>
        </w:rPr>
        <w:t xml:space="preserve">(d)</w:t>
      </w:r>
      <w:r>
        <w:t>))</w:t>
      </w:r>
      <w:r>
        <w:rPr/>
        <w:t xml:space="preserve"> </w:t>
      </w:r>
      <w:r>
        <w:rPr>
          <w:u w:val="single"/>
        </w:rPr>
        <w:t xml:space="preserve">(c)</w:t>
      </w:r>
      <w:r>
        <w:rPr/>
        <w:t xml:space="preserve"> to permit movement about the </w:t>
      </w:r>
      <w:r>
        <w:rPr>
          <w:u w:val="single"/>
        </w:rPr>
        <w:t xml:space="preserve">unsecured</w:t>
      </w:r>
      <w:r>
        <w:rPr/>
        <w:t xml:space="preserve"> grounds of the treatment facility, with or without the accompaniment of staff.</w:t>
      </w:r>
    </w:p>
    <w:p>
      <w:pPr>
        <w:spacing w:before="0" w:after="0" w:line="408" w:lineRule="exact"/>
        <w:ind w:left="0" w:right="0" w:firstLine="576"/>
        <w:jc w:val="left"/>
      </w:pPr>
      <w:r>
        <w:rPr/>
        <w:t xml:space="preserve">(2) The members of the public safety review panel shall be appointed by the governor for a renewable term of three years and shall include the following:</w:t>
      </w:r>
    </w:p>
    <w:p>
      <w:pPr>
        <w:spacing w:before="0" w:after="0" w:line="408" w:lineRule="exact"/>
        <w:ind w:left="0" w:right="0" w:firstLine="576"/>
        <w:jc w:val="left"/>
      </w:pPr>
      <w:r>
        <w:rPr/>
        <w:t xml:space="preserve">(a) A psychiatrist;</w:t>
      </w:r>
    </w:p>
    <w:p>
      <w:pPr>
        <w:spacing w:before="0" w:after="0" w:line="408" w:lineRule="exact"/>
        <w:ind w:left="0" w:right="0" w:firstLine="576"/>
        <w:jc w:val="left"/>
      </w:pPr>
      <w:r>
        <w:rPr/>
        <w:t xml:space="preserve">(b) A licensed clinical psychologist;</w:t>
      </w:r>
    </w:p>
    <w:p>
      <w:pPr>
        <w:spacing w:before="0" w:after="0" w:line="408" w:lineRule="exact"/>
        <w:ind w:left="0" w:right="0" w:firstLine="576"/>
        <w:jc w:val="left"/>
      </w:pPr>
      <w:r>
        <w:rPr/>
        <w:t xml:space="preserve">(c) A representative of the department of corrections;</w:t>
      </w:r>
    </w:p>
    <w:p>
      <w:pPr>
        <w:spacing w:before="0" w:after="0" w:line="408" w:lineRule="exact"/>
        <w:ind w:left="0" w:right="0" w:firstLine="576"/>
        <w:jc w:val="left"/>
      </w:pPr>
      <w:r>
        <w:rPr/>
        <w:t xml:space="preserve">(d) A prosecutor or a representative of a prosecutor's association;</w:t>
      </w:r>
    </w:p>
    <w:p>
      <w:pPr>
        <w:spacing w:before="0" w:after="0" w:line="408" w:lineRule="exact"/>
        <w:ind w:left="0" w:right="0" w:firstLine="576"/>
        <w:jc w:val="left"/>
      </w:pPr>
      <w:r>
        <w:rPr/>
        <w:t xml:space="preserve">(e) A representative of law enforcement or a law enforcement association;</w:t>
      </w:r>
    </w:p>
    <w:p>
      <w:pPr>
        <w:spacing w:before="0" w:after="0" w:line="408" w:lineRule="exact"/>
        <w:ind w:left="0" w:right="0" w:firstLine="576"/>
        <w:jc w:val="left"/>
      </w:pPr>
      <w:r>
        <w:rPr/>
        <w:t xml:space="preserve">(f) A consumer and family advocate representative; and</w:t>
      </w:r>
    </w:p>
    <w:p>
      <w:pPr>
        <w:spacing w:before="0" w:after="0" w:line="408" w:lineRule="exact"/>
        <w:ind w:left="0" w:right="0" w:firstLine="576"/>
        <w:jc w:val="left"/>
      </w:pPr>
      <w:r>
        <w:rPr/>
        <w:t xml:space="preserve">(g) A public defender or a representative of a defender's association.</w:t>
      </w:r>
    </w:p>
    <w:p>
      <w:pPr>
        <w:spacing w:before="0" w:after="0" w:line="408" w:lineRule="exact"/>
        <w:ind w:left="0" w:right="0" w:firstLine="576"/>
        <w:jc w:val="left"/>
      </w:pPr>
      <w:r>
        <w:rPr/>
        <w:t xml:space="preserve">(3) Thirty days prior to issuing a recommendation for conditional release under RCW 10.77.150 or forty-five days prior to issuing a recommendation for release under RCW 10.77.200, the secretary shall submit its recommendation with the committed person's application and the department's risk assessment to the public safety review panel. The public safety review panel shall complete an independent assessment of the public safety risk entailed by the secretary's proposed conditional release recommendation or release recommendation and provide this assessment in writing to the secretary. The public safety review panel may, within funds appropriated for this purpose, request additional evaluations of the committed person. The public safety review panel may indicate whether it is in agreement with the secretary's recommendation, or whether it would issue a different recommendation. The secretary shall provide the panel's assessment when it is received along with any supporting documentation, including all previous reports of evaluations of the committed person in the person's hospital record, to the court, prosecutor in the county that ordered the person's commitment, and counsel for the committed person.</w:t>
      </w:r>
    </w:p>
    <w:p>
      <w:pPr>
        <w:spacing w:before="0" w:after="0" w:line="408" w:lineRule="exact"/>
        <w:ind w:left="0" w:right="0" w:firstLine="576"/>
        <w:jc w:val="left"/>
      </w:pPr>
      <w:r>
        <w:rPr/>
        <w:t xml:space="preserve">(4) The secretary shall notify the public safety review panel at appropriate intervals concerning any changes in the commitment or custody status of persons found not guilty by reason of insanity, or persons committed under </w:t>
      </w:r>
      <w:r>
        <w:t>((</w:t>
      </w:r>
      <w:r>
        <w:rPr>
          <w:strike/>
        </w:rPr>
        <w:t xml:space="preserve">the involuntary treatment act where the court has made a special finding under RCW 71.05.280(3)(b)</w:t>
      </w:r>
      <w:r>
        <w:t>))</w:t>
      </w:r>
      <w:r>
        <w:rPr/>
        <w:t xml:space="preserve"> </w:t>
      </w:r>
      <w:r>
        <w:rPr>
          <w:u w:val="single"/>
        </w:rPr>
        <w:t xml:space="preserve">section 103(1) of this act</w:t>
      </w:r>
      <w:r>
        <w:rPr/>
        <w:t xml:space="preserve">. The panel shall have access, upon request, to a committed person's complete hospital record, and any other records deemed necessary by the public safety review panel.</w:t>
      </w:r>
    </w:p>
    <w:p>
      <w:pPr>
        <w:spacing w:before="0" w:after="0" w:line="408" w:lineRule="exact"/>
        <w:ind w:left="0" w:right="0" w:firstLine="576"/>
        <w:jc w:val="left"/>
      </w:pPr>
      <w:r>
        <w:rPr/>
        <w:t xml:space="preserve">(5) The department shall provide administrative and financial support to the public safety review panel. The department, in consultation with the public safety review panel, may adopt rules to implement this section.</w:t>
      </w:r>
    </w:p>
    <w:p>
      <w:pPr>
        <w:spacing w:before="0" w:after="0" w:line="408" w:lineRule="exact"/>
        <w:ind w:left="0" w:right="0" w:firstLine="576"/>
        <w:jc w:val="left"/>
      </w:pPr>
      <w:r>
        <w:t>((</w:t>
      </w:r>
      <w:r>
        <w:rPr>
          <w:strike/>
        </w:rPr>
        <w:t xml:space="preserve">(6) By December 1, 2014, the public safety review panel shall report to the appropriate legislative committees the following:</w:t>
      </w:r>
    </w:p>
    <w:p>
      <w:pPr>
        <w:spacing w:before="0" w:after="0" w:line="408" w:lineRule="exact"/>
        <w:ind w:left="0" w:right="0" w:firstLine="576"/>
        <w:jc w:val="left"/>
      </w:pPr>
      <w:r>
        <w:rPr>
          <w:strike/>
        </w:rPr>
        <w:t xml:space="preserve">(a) Whether the public safety review panel has observed a change in statewide consistency of evaluations and decisions concerning changes in the commitment status of persons found not guilty by reason of insanity;</w:t>
      </w:r>
    </w:p>
    <w:p>
      <w:pPr>
        <w:spacing w:before="0" w:after="0" w:line="408" w:lineRule="exact"/>
        <w:ind w:left="0" w:right="0" w:firstLine="576"/>
        <w:jc w:val="left"/>
      </w:pPr>
      <w:r>
        <w:rPr>
          <w:strike/>
        </w:rPr>
        <w:t xml:space="preserve">(b) Whether the public safety review panel should be given the authority to make release decisions and monitor release conditions;</w:t>
      </w:r>
    </w:p>
    <w:p>
      <w:pPr>
        <w:spacing w:before="0" w:after="0" w:line="408" w:lineRule="exact"/>
        <w:ind w:left="0" w:right="0" w:firstLine="576"/>
        <w:jc w:val="left"/>
      </w:pPr>
      <w:r>
        <w:rPr>
          <w:strike/>
        </w:rPr>
        <w:t xml:space="preserve">(c) Whether further changes in the law are necessary to enhance public safety when incompetency prevents operation of the criminal justice system and long</w:t>
      </w:r>
      <w:r>
        <w:rPr/>
        <w:noBreakHyphen/>
      </w:r>
      <w:r>
        <w:rPr>
          <w:strike/>
        </w:rPr>
        <w:t xml:space="preserve">term commitment of the criminally insane; and</w:t>
      </w:r>
    </w:p>
    <w:p>
      <w:pPr>
        <w:spacing w:before="0" w:after="0" w:line="408" w:lineRule="exact"/>
        <w:ind w:left="0" w:right="0" w:firstLine="576"/>
        <w:jc w:val="left"/>
      </w:pPr>
      <w:r>
        <w:rPr>
          <w:strike/>
        </w:rPr>
        <w:t xml:space="preserve">(d) Any other issues the public safety review panel deems relevant.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2016 sp.s. c 29 s 234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or substance use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or substance use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 </w:t>
      </w:r>
      <w:r>
        <w:t>((</w:t>
      </w:r>
      <w:r>
        <w:rPr>
          <w:strike/>
        </w:rPr>
        <w:t xml:space="preserve">(a)</w:t>
      </w:r>
      <w:r>
        <w:t>))</w:t>
      </w:r>
      <w:r>
        <w:rPr/>
        <w:t xml:space="preserve"> In any proceeding pursuant to this subsection it shall not be necessary to show intent, willfulness, or state of mind as an element of the crime</w:t>
      </w:r>
      <w:r>
        <w:t>((</w:t>
      </w:r>
      <w:r>
        <w:rPr>
          <w:strike/>
        </w:rPr>
        <w:t xml:space="preserve">;</w:t>
      </w:r>
    </w:p>
    <w:p>
      <w:pPr>
        <w:spacing w:before="0" w:after="0" w:line="408" w:lineRule="exact"/>
        <w:ind w:left="0" w:right="0" w:firstLine="576"/>
        <w:jc w:val="left"/>
      </w:pPr>
      <w:r>
        <w:rPr>
          <w:strike/>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w:t>
      </w:r>
      <w:r>
        <w:t>))</w:t>
      </w:r>
      <w:r>
        <w:rPr/>
        <w:t xml:space="preserve">;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w:t>
      </w:r>
      <w:r>
        <w:t>((</w:t>
      </w:r>
      <w:r>
        <w:rPr>
          <w:strike/>
        </w:rPr>
        <w:t xml:space="preserve">(i)</w:t>
      </w:r>
      <w:r>
        <w:t>))</w:t>
      </w:r>
      <w:r>
        <w:rPr/>
        <w:t xml:space="preserve">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r>
        <w:t>((</w:t>
      </w:r>
      <w:r>
        <w:rPr>
          <w:strike/>
        </w:rPr>
        <w:t xml:space="preserve">.</w:t>
      </w:r>
    </w:p>
    <w:p>
      <w:pPr>
        <w:spacing w:before="0" w:after="0" w:line="408" w:lineRule="exact"/>
        <w:ind w:left="0" w:right="0" w:firstLine="576"/>
        <w:jc w:val="left"/>
      </w:pPr>
      <w:r>
        <w:rPr>
          <w:strike/>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w:t>
      </w:r>
      <w:r>
        <w:t>((</w:t>
      </w:r>
      <w:r>
        <w:rPr>
          <w:strike/>
        </w:rPr>
        <w:t xml:space="preserve">(i)</w:t>
      </w:r>
      <w:r>
        <w:t>))</w:t>
      </w:r>
      <w:r>
        <w:rPr/>
        <w:t xml:space="preserve">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r>
        <w:t>((</w:t>
      </w:r>
      <w:r>
        <w:rPr>
          <w:strike/>
        </w:rPr>
        <w:t xml:space="preserve">.</w:t>
      </w:r>
    </w:p>
    <w:p>
      <w:pPr>
        <w:spacing w:before="0" w:after="0" w:line="408" w:lineRule="exact"/>
        <w:ind w:left="0" w:right="0" w:firstLine="576"/>
        <w:jc w:val="left"/>
      </w:pPr>
      <w:r>
        <w:rPr>
          <w:strike/>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an individual is currently committed for inpatient treatment under RCW 71.05.280(3) with an affirmative special finding under RCW 71.05280(3)(b), as it existed prior to the effective date of this section, at the individual's next commitment hearing, the petitioner may file a petition to convert the individual's commitment to a commitment under RCW 10.77.086(5)(a). If it has been previously proven that the individual has committed acts constituting a felony classified as violent under RCW 9.94A.030 relating to the current commitment, it is not necessary to prove those facts again; provided that if such finding was entered by stipulation, the individual must be permitted to withdraw the stipulation.</w:t>
      </w:r>
    </w:p>
    <w:p>
      <w:pPr>
        <w:spacing w:before="0" w:after="0" w:line="408" w:lineRule="exact"/>
        <w:ind w:left="0" w:right="0" w:firstLine="576"/>
        <w:jc w:val="left"/>
      </w:pPr>
      <w:r>
        <w:rPr/>
        <w:t xml:space="preserve">(2) This section expires January 1, 2020.</w:t>
      </w:r>
    </w:p>
    <w:p>
      <w:pPr>
        <w:spacing w:before="240" w:after="0" w:line="408" w:lineRule="exact"/>
        <w:ind w:left="0" w:right="0" w:firstLine="576"/>
        <w:jc w:val="center"/>
      </w:pPr>
      <w:r>
        <w:rPr>
          <w:b/>
        </w:rPr>
        <w:t xml:space="preserve">PART II: STANDARDIZING TERMS RELATING TO NOTIFICATION OF RELEASE FROM A STATE HOSPITAL AND OPPORTUNITY TO INTERVENE BY THE COUNTY PROSECUTOR OR CITY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w:t>
      </w:r>
      <w:r>
        <w:t>((</w:t>
      </w:r>
      <w:r>
        <w:rPr>
          <w:strike/>
        </w:rPr>
        <w:t xml:space="preserve">Before a person committed under grounds set forth in RCW 71.05.280(3) is released because a new petition for involuntary treatment has not been filed under RCW 71.05.320(3),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strike/>
        </w:rPr>
        <w:t xml:space="preserve">(2)</w:t>
      </w:r>
      <w:r>
        <w:t>))</w:t>
      </w:r>
      <w:r>
        <w:rPr/>
        <w:t xml:space="preserve">(a) Before a person committed under grounds set forth in RCW 71.05.280(3) is permitted temporarily to leave a treatment facility pursuant to RCW 71.05.270 for any period of time without constant accompaniment by </w:t>
      </w:r>
      <w:r>
        <w:t>((</w:t>
      </w:r>
      <w:r>
        <w:rPr>
          <w:strike/>
        </w:rPr>
        <w:t xml:space="preserve">facility</w:t>
      </w:r>
      <w:r>
        <w:t>))</w:t>
      </w:r>
      <w:r>
        <w:rPr/>
        <w:t xml:space="preserve"> staff </w:t>
      </w:r>
      <w:r>
        <w:rPr>
          <w:u w:val="single"/>
        </w:rPr>
        <w:t xml:space="preserve">of the facility, department, or entity responsible for community treatment under chapter 71.24 RCW</w:t>
      </w:r>
      <w:r>
        <w:rPr/>
        <w:t xml:space="preserve">,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w:t>
      </w:r>
      <w:r>
        <w:t>((</w:t>
      </w:r>
      <w:r>
        <w:rPr>
          <w:strike/>
        </w:rPr>
        <w:t xml:space="preserve">71.05.330(2)</w:t>
      </w:r>
      <w:r>
        <w:t>))</w:t>
      </w:r>
      <w:r>
        <w:rPr/>
        <w:t xml:space="preserve"> </w:t>
      </w:r>
      <w:r>
        <w:rPr>
          <w:u w:val="single"/>
        </w:rPr>
        <w:t xml:space="preserve">71.05.425</w:t>
      </w:r>
      <w:r>
        <w:rPr/>
        <w:t xml:space="preserve"> apply to proposed leaves, and either or both prosecuting attorneys receiving notice under this subsection may petition the court under RCW </w:t>
      </w:r>
      <w:r>
        <w:t>((</w:t>
      </w:r>
      <w:r>
        <w:rPr>
          <w:strike/>
        </w:rPr>
        <w:t xml:space="preserve">71.05.330(2)</w:t>
      </w:r>
      <w:r>
        <w:t>))</w:t>
      </w:r>
      <w:r>
        <w:rPr/>
        <w:t xml:space="preserve"> </w:t>
      </w:r>
      <w:r>
        <w:rPr>
          <w:u w:val="single"/>
        </w:rPr>
        <w:t xml:space="preserve">71.05.335</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to authorize detention of a person unless a valid order of commitment is in effect.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notice requirements contained in this section shall not apply to emergency medical transfers.</w:t>
      </w:r>
    </w:p>
    <w:p>
      <w:pPr>
        <w:spacing w:before="0" w:after="0" w:line="408" w:lineRule="exact"/>
        <w:ind w:left="0" w:right="0" w:firstLine="576"/>
        <w:jc w:val="left"/>
      </w:pPr>
      <w:r>
        <w:t>((</w:t>
      </w:r>
      <w:r>
        <w:rPr>
          <w:strike/>
        </w:rPr>
        <w:t xml:space="preserve">(6) The notice provisions of this section are in addition to those provided in RCW 71.05.425.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u w:val="single"/>
        </w:rPr>
        <w:t xml:space="preserve">(2)</w:t>
      </w:r>
      <w:r>
        <w:rPr/>
        <w:t xml:space="preserve"> 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 </w:t>
      </w:r>
      <w:r>
        <w:rPr>
          <w:u w:val="single"/>
        </w:rPr>
        <w:t xml:space="preserve">If the person is committed under RCW 71.05.280(3) or 71.05.320(4), the superintendent or professional person shall additionally provide notice under RCW 71.05.425.</w:t>
      </w:r>
    </w:p>
    <w:p>
      <w:pPr>
        <w:spacing w:before="0" w:after="0" w:line="408" w:lineRule="exact"/>
        <w:ind w:left="0" w:right="0" w:firstLine="576"/>
        <w:jc w:val="left"/>
      </w:pPr>
      <w:r>
        <w:t>((</w:t>
      </w:r>
      <w:r>
        <w:rPr>
          <w:strike/>
        </w:rPr>
        <w:t xml:space="preserve">(2) Before a person committed under grounds set forth in RCW 71.05.280(3) or 71.05.320(2)(c)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u w:val="single"/>
        </w:rPr>
        <w:t xml:space="preserve">(1)</w:t>
      </w:r>
      <w:r>
        <w:rPr/>
        <w:t xml:space="preserve"> In any proceeding under this chapter to </w:t>
      </w:r>
      <w:r>
        <w:t>((</w:t>
      </w:r>
      <w:r>
        <w:rPr>
          <w:strike/>
        </w:rPr>
        <w:t xml:space="preserve">modify a commitment order of</w:t>
      </w:r>
      <w:r>
        <w:t>))</w:t>
      </w:r>
      <w:r>
        <w:rPr/>
        <w:t xml:space="preserve"> </w:t>
      </w:r>
      <w:r>
        <w:rPr>
          <w:u w:val="single"/>
        </w:rPr>
        <w:t xml:space="preserve">release</w:t>
      </w:r>
      <w:r>
        <w:rPr/>
        <w:t xml:space="preserve">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w:t>
      </w:r>
      <w:r>
        <w:t>((</w:t>
      </w:r>
      <w:r>
        <w:rPr>
          <w:strike/>
        </w:rPr>
        <w:t xml:space="preserve">in which the requested relief includes treatment less restrictive than detention</w:t>
      </w:r>
      <w:r>
        <w:t>))</w:t>
      </w:r>
      <w:r>
        <w:rPr/>
        <w:t xml:space="preserve"> </w:t>
      </w:r>
      <w:r>
        <w:rPr>
          <w:u w:val="single"/>
        </w:rPr>
        <w:t xml:space="preserve">pursuant to a conditional release under RCW 71.05.340(1), a less restrictive treatment order under RCW 71.05.320(2), or by not filing a new petition for involuntary treatment under RCW 71.05.320(4)</w:t>
      </w:r>
      <w:r>
        <w:rPr/>
        <w:t xml:space="preserve">, the prosecuting attorney </w:t>
      </w:r>
      <w:r>
        <w:rPr>
          <w:u w:val="single"/>
        </w:rPr>
        <w:t xml:space="preserve">of the county in which criminal charges were dismissed, the prosecuting attorney in the county where the person will reside, or the city attorney in the city where the person will reside</w:t>
      </w:r>
      <w:r>
        <w:rPr/>
        <w:t xml:space="preserve"> shall be entitled to intervene. </w:t>
      </w:r>
      <w:r>
        <w:t>((</w:t>
      </w:r>
      <w:r>
        <w:rPr>
          <w:strike/>
        </w:rPr>
        <w:t xml:space="preserve">The party initiating the motion to modify the commitment order shall serve the prosecuting attorney of the county in which the criminal charges against the committed person were dismissed with written notice and copies of the initiating papers.</w:t>
      </w:r>
      <w:r>
        <w:t>))</w:t>
      </w:r>
    </w:p>
    <w:p>
      <w:pPr>
        <w:spacing w:before="0" w:after="0" w:line="408" w:lineRule="exact"/>
        <w:ind w:left="0" w:right="0" w:firstLine="576"/>
        <w:jc w:val="left"/>
      </w:pPr>
      <w:r>
        <w:rPr>
          <w:u w:val="single"/>
        </w:rPr>
        <w:t xml:space="preserve">(2) To intervene under subsection (1) of this section, the intervening party must file a petition in the court of the county of commitment requesting to review the terms of the proposed release. The petition must be filed at least ten days prior to the proposed release. The intervening party must serve the petition upon the superintendent in charge of the facility and the committed person or upon their counsel. The court must hold a hearing on the petition within ten days. At the hearing, it shall be the duty of the superintendent to present evidence establishing that the committed person may be released without substantial danger to other persons, or substantial likelihood of committing criminal acts jeopardizing public safety or security. The court shall allow the intervening party to question the witnesses and present argument and evidence on behalf of its interest in the public safety and security of the represented community. The committed person shall have the same rights with respect to notice, hearing, and counsel as in an involuntary treatment proceeding, except that there shall be no right to jury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w:t>
      </w:r>
      <w:r>
        <w:t>((</w:t>
      </w:r>
      <w:r>
        <w:rPr>
          <w:strike/>
        </w:rPr>
        <w:t xml:space="preserve">is</w:t>
      </w:r>
      <w:r>
        <w:t>))</w:t>
      </w:r>
      <w:r>
        <w:rPr/>
        <w:t xml:space="preserve"> </w:t>
      </w:r>
      <w:r>
        <w:rPr>
          <w:u w:val="single"/>
        </w:rPr>
        <w:t xml:space="preserve">may be</w:t>
      </w:r>
      <w:r>
        <w:rPr/>
        <w:t xml:space="preserve"> conditionally released </w:t>
      </w:r>
      <w:r>
        <w:t>((</w:t>
      </w:r>
      <w:r>
        <w:rPr>
          <w:strike/>
        </w:rPr>
        <w:t xml:space="preserve">under (a) of this subsection</w:t>
      </w:r>
      <w:r>
        <w:t>))</w:t>
      </w:r>
      <w:r>
        <w:rPr/>
        <w:t xml:space="preserve">, the superintendent or professional person in charge of the hospital or facility providing involuntary treatment shall </w:t>
      </w:r>
      <w:r>
        <w:t>((</w:t>
      </w:r>
      <w:r>
        <w:rPr>
          <w:strike/>
        </w:rPr>
        <w:t xml:space="preserve">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r>
        <w:t>))</w:t>
      </w:r>
      <w:r>
        <w:rPr/>
        <w:t xml:space="preserve"> </w:t>
      </w:r>
      <w:r>
        <w:rPr>
          <w:u w:val="single"/>
        </w:rPr>
        <w:t xml:space="preserve">provide notice under RCW 71.05.425</w:t>
      </w:r>
      <w:r>
        <w:rPr/>
        <w:t xml:space="preserve">.</w:t>
      </w:r>
    </w:p>
    <w:p>
      <w:pPr>
        <w:spacing w:before="0" w:after="0" w:line="408" w:lineRule="exact"/>
        <w:ind w:left="0" w:right="0" w:firstLine="576"/>
        <w:jc w:val="left"/>
      </w:pPr>
      <w:r>
        <w:rPr/>
        <w:t xml:space="preserve">(2) The facility or agency designated to provide outpatient care or the secretary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w:t>
      </w:r>
      <w:r>
        <w:t>((</w:t>
      </w:r>
      <w:r>
        <w:rPr>
          <w:strike/>
        </w:rPr>
        <w:t xml:space="preserve">(a)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71.05.320(3)(c) following</w:t>
      </w:r>
      <w:r>
        <w:t>))</w:t>
      </w:r>
      <w:r>
        <w:rPr/>
        <w:t xml:space="preserve"> </w:t>
      </w:r>
      <w:r>
        <w:rPr>
          <w:u w:val="single"/>
        </w:rPr>
        <w:t xml:space="preserve">Before the superintendent may attempt to release a person committed under RCW 71.05.280(3) or 71.05.320(4)(c) pursuant to a conditional release under RCW 71.05.340(1), a petition for less restrictive treatment order under RCW 71.05.320(2), or by failing to file a new petition for involuntary treatment under RCW 71.05.320(4), the superintendent shall in writing notify the prosecuting attorney of the county in which the criminal charges against the committed person were dismissed of the decision to release the person. Notice shall be provided at least forty-five days before the action taken or forty-five days before the period of commitment expires.</w:t>
      </w:r>
    </w:p>
    <w:p>
      <w:pPr>
        <w:spacing w:before="0" w:after="0" w:line="408" w:lineRule="exact"/>
        <w:ind w:left="0" w:right="0" w:firstLine="576"/>
        <w:jc w:val="left"/>
      </w:pPr>
      <w:r>
        <w:rPr>
          <w:u w:val="single"/>
        </w:rPr>
        <w:t xml:space="preserve">(2) If the commitment under subsection (1) of this section relates to the</w:t>
      </w:r>
      <w:r>
        <w:rPr/>
        <w:t xml:space="preserve"> dismissal of a sex, violent, or felony harassment offense pursuant to RCW 10.77.086(4)</w:t>
      </w:r>
      <w:r>
        <w:rPr>
          <w:u w:val="single"/>
        </w:rPr>
        <w:t xml:space="preserve">:</w:t>
      </w:r>
    </w:p>
    <w:p>
      <w:pPr>
        <w:spacing w:before="0" w:after="0" w:line="408" w:lineRule="exact"/>
        <w:ind w:left="0" w:right="0" w:firstLine="576"/>
        <w:jc w:val="left"/>
      </w:pPr>
      <w:r>
        <w:rPr>
          <w:u w:val="single"/>
        </w:rPr>
        <w:t xml:space="preserve">(a) The superintendent shall provide notice of the proposed release and a copy of the terms of conditional release or less restrictive treatment no later than thirty days before release</w:t>
      </w:r>
      <w:r>
        <w:rPr/>
        <w:t xml:space="preserve">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w:t>
      </w:r>
      <w:r>
        <w:t>((</w:t>
      </w:r>
      <w:r>
        <w:rPr>
          <w:strike/>
        </w:rPr>
        <w:t xml:space="preserve">and</w:t>
      </w:r>
      <w:r>
        <w:t>))</w:t>
      </w:r>
    </w:p>
    <w:p>
      <w:pPr>
        <w:spacing w:before="0" w:after="0" w:line="408" w:lineRule="exact"/>
        <w:ind w:left="0" w:right="0" w:firstLine="576"/>
        <w:jc w:val="left"/>
      </w:pPr>
      <w:r>
        <w:rPr/>
        <w:t xml:space="preserve">(iii) </w:t>
      </w:r>
      <w:r>
        <w:rPr>
          <w:u w:val="single"/>
        </w:rPr>
        <w:t xml:space="preserve">The city attorney in the city in which the person will reside; and</w:t>
      </w:r>
    </w:p>
    <w:p>
      <w:pPr>
        <w:spacing w:before="0" w:after="0" w:line="408" w:lineRule="exact"/>
        <w:ind w:left="0" w:right="0" w:firstLine="576"/>
        <w:jc w:val="left"/>
      </w:pPr>
      <w:r>
        <w:rPr>
          <w:u w:val="single"/>
        </w:rPr>
        <w:t xml:space="preserve">(iv)</w:t>
      </w:r>
      <w:r>
        <w:rPr/>
        <w:t xml:space="preserve"> The prosecuting attorney of the county in which the criminal charges against the committed person were dismissed </w:t>
      </w:r>
      <w:r>
        <w:rPr>
          <w:u w:val="single"/>
        </w:rPr>
        <w:t xml:space="preserve">and the prosecuting attorney of the county in which the person will reside</w:t>
      </w:r>
      <w:r>
        <w:rPr/>
        <w:t xml:space="preserve">.</w:t>
      </w:r>
    </w:p>
    <w:p>
      <w:pPr>
        <w:spacing w:before="0" w:after="0" w:line="408" w:lineRule="exact"/>
        <w:ind w:left="0" w:right="0" w:firstLine="576"/>
        <w:jc w:val="left"/>
      </w:pPr>
      <w:r>
        <w:rPr/>
        <w:t xml:space="preserve">(b) </w:t>
      </w:r>
      <w:r>
        <w:t>((</w:t>
      </w:r>
      <w:r>
        <w:rPr>
          <w:strike/>
        </w:rPr>
        <w:t xml:space="preserve">The same</w:t>
      </w:r>
      <w:r>
        <w:t>))</w:t>
      </w:r>
      <w:r>
        <w:rPr/>
        <w:t xml:space="preserve"> </w:t>
      </w:r>
      <w:r>
        <w:rPr>
          <w:u w:val="single"/>
        </w:rPr>
        <w:t xml:space="preserve">If notice of release has been requested in writing with respect to the specific person committed, the superintendent shall send</w:t>
      </w:r>
      <w:r>
        <w:rPr/>
        <w:t xml:space="preserve"> notice </w:t>
      </w:r>
      <w:r>
        <w:t>((</w:t>
      </w:r>
      <w:r>
        <w:rPr>
          <w:strike/>
        </w:rPr>
        <w:t xml:space="preserve">as required by (a) of this subsection shall be sent</w:t>
      </w:r>
      <w:r>
        <w:t>))</w:t>
      </w:r>
      <w:r>
        <w:rPr/>
        <w:t xml:space="preserve"> </w:t>
      </w:r>
      <w:r>
        <w:rPr>
          <w:u w:val="single"/>
        </w:rPr>
        <w:t xml:space="preserve">of the release</w:t>
      </w:r>
      <w:r>
        <w:rPr/>
        <w:t xml:space="preserve"> to the following, </w:t>
      </w:r>
      <w:r>
        <w:t>((</w:t>
      </w:r>
      <w:r>
        <w:rPr>
          <w:strike/>
        </w:rPr>
        <w:t xml:space="preserve">if such notice has been requested in writing about a specific person committed under RCW 71.05.280(3) or 71.05.320(3)(c) following dismissal of a sex, violent, or felony harassment offense pursuant to RCW 10.77.086(4)</w:t>
      </w:r>
      <w:r>
        <w:t>))</w:t>
      </w:r>
      <w:r>
        <w:rPr/>
        <w:t xml:space="preserve"> </w:t>
      </w:r>
      <w:r>
        <w:rPr>
          <w:u w:val="single"/>
        </w:rPr>
        <w:t xml:space="preserve">no later than thirty days before the release</w:t>
      </w:r>
      <w:r>
        <w:rPr/>
        <w:t xml:space="preserve">:</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w:t>
      </w:r>
      <w:r>
        <w:rPr>
          <w:u w:val="single"/>
        </w:rPr>
        <w:t xml:space="preserve">Notice provided to a prosecuting attorney or city attorney under this subsection (2) must inform the attorney of the attorney's right to intervene by filing a petition under RCW 71.05.335.</w:t>
      </w:r>
    </w:p>
    <w:p>
      <w:pPr>
        <w:spacing w:before="0" w:after="0" w:line="408" w:lineRule="exact"/>
        <w:ind w:left="0" w:right="0" w:firstLine="576"/>
        <w:jc w:val="left"/>
      </w:pPr>
      <w:r>
        <w:rPr>
          <w:u w:val="single"/>
        </w:rPr>
        <w:t xml:space="preserve">(d)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u w:val="single"/>
        </w:rPr>
        <w:t xml:space="preserve">(3)</w:t>
      </w:r>
      <w:r>
        <w:rPr/>
        <w:t xml:space="preserve"> The </w:t>
      </w:r>
      <w:r>
        <w:t>((</w:t>
      </w:r>
      <w:r>
        <w:rPr>
          <w:strike/>
        </w:rPr>
        <w:t xml:space="preserve">thirty-day</w:t>
      </w:r>
      <w:r>
        <w:t>))</w:t>
      </w:r>
      <w:r>
        <w:rPr/>
        <w:t xml:space="preserve"> notice requirements contained in this subsection shall not apply to emergency medical transfers.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t>((</w:t>
      </w:r>
      <w:r>
        <w:rPr>
          <w:strike/>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The superintendent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240" w:after="0" w:line="408" w:lineRule="exact"/>
        <w:ind w:left="0" w:right="0" w:firstLine="576"/>
        <w:jc w:val="center"/>
      </w:pPr>
      <w:r>
        <w:rPr>
          <w:b/>
        </w:rPr>
        <w:t xml:space="preserve">PART III: IMPLEMENTING FAIR SHARE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10</w:t>
      </w:r>
      <w:r>
        <w:rPr/>
        <w:t xml:space="preserve">.</w:t>
      </w:r>
      <w:r>
        <w:t xml:space="preserve">77</w:t>
      </w:r>
      <w:r>
        <w:rPr/>
        <w:t xml:space="preserve">.</w:t>
      </w:r>
      <w:r>
        <w:t xml:space="preserve">152</w:t>
      </w:r>
      <w:r>
        <w:rPr/>
        <w:t xml:space="preserve"> and 2011 c 94 s 1 are each amended to read as follows:</w:t>
      </w:r>
    </w:p>
    <w:p>
      <w:pPr>
        <w:spacing w:before="0" w:after="0" w:line="408" w:lineRule="exact"/>
        <w:ind w:left="0" w:right="0" w:firstLine="576"/>
        <w:jc w:val="left"/>
      </w:pPr>
      <w:r>
        <w:rPr/>
        <w:t xml:space="preserve">(1) In determining whether to support an application for conditional release on behalf of a person committed as criminally insane </w:t>
      </w:r>
      <w:r>
        <w:rPr>
          <w:u w:val="single"/>
        </w:rPr>
        <w:t xml:space="preserve">or under RCW 10.77.086(5)(a)</w:t>
      </w:r>
      <w:r>
        <w:rPr/>
        <w:t xml:space="preserve"> which would permit the person to reside outside of a state hospital, the secretary may not support a conditional release application to a location outside the person's county of origin unless it is determined by the secretary that the person's return to his or her county of origin would be inappropriate considering any court-issued protection orders, victim safety concerns, the availability of appropriate treatment, negative influences on the person, or the location of family or other persons or organizations offering support to the person. When the department assists in developing a placement under this section which is outside of the county of origin,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t xml:space="preserve">(2) If the committed person is not conditionally released to his or her county of origin, the department shall provide the law and justice council of the county in which the person is conditionally released with a written explanation.</w:t>
      </w:r>
    </w:p>
    <w:p>
      <w:pPr>
        <w:spacing w:before="0" w:after="0" w:line="408" w:lineRule="exact"/>
        <w:ind w:left="0" w:right="0" w:firstLine="576"/>
        <w:jc w:val="left"/>
      </w:pPr>
      <w:r>
        <w:rPr/>
        <w:t xml:space="preserve">(3) For purposes of this section, the offender's county of origin means the county of the court which ordered the person's commitment.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secretary may not authorize the discharge of a person committed under RCW 10.77.086(5)(a) to an adult family home.</w:t>
      </w:r>
    </w:p>
    <w:p>
      <w:pPr>
        <w:spacing w:before="240" w:after="0" w:line="408" w:lineRule="exact"/>
        <w:ind w:left="0" w:right="0" w:firstLine="576"/>
        <w:jc w:val="center"/>
      </w:pPr>
      <w:r>
        <w:rPr>
          <w:b/>
        </w:rPr>
        <w:t xml:space="preserve">PART IV: EXPANSION OF THE REENTRY COMMUNITY SAFETY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secretary shall contract, to the extent that funds are appropriated for this purpose, for case management services and such other services as the secretary deems necessary to assist offenders identified under RCW 72.09.370 </w:t>
      </w:r>
      <w:r>
        <w:rPr>
          <w:u w:val="single"/>
        </w:rPr>
        <w:t xml:space="preserve">and individuals committed to inpatient treatment under chapter 10.77 RCW following acquittal or dismissal of felony charges</w:t>
      </w:r>
      <w:r>
        <w:rPr/>
        <w:t xml:space="preserve"> for participation in the </w:t>
      </w:r>
      <w:r>
        <w:t>((</w:t>
      </w:r>
      <w:r>
        <w:rPr>
          <w:strike/>
        </w:rPr>
        <w:t xml:space="preserve">offender</w:t>
      </w:r>
      <w:r>
        <w:t>))</w:t>
      </w:r>
      <w:r>
        <w:rPr/>
        <w:t xml:space="preserve">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w:t>
      </w:r>
      <w:r>
        <w:rPr>
          <w:u w:val="single"/>
        </w:rPr>
        <w:t xml:space="preserve">Reentry services;</w:t>
      </w:r>
    </w:p>
    <w:p>
      <w:pPr>
        <w:spacing w:before="0" w:after="0" w:line="408" w:lineRule="exact"/>
        <w:ind w:left="0" w:right="0" w:firstLine="576"/>
        <w:jc w:val="left"/>
      </w:pPr>
      <w:r>
        <w:rPr>
          <w:u w:val="single"/>
        </w:rPr>
        <w:t xml:space="preserve">(ix)</w:t>
      </w:r>
      <w:r>
        <w:rPr/>
        <w:t xml:space="preserve"> Resource management services; and</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w:t>
      </w:r>
      <w:r>
        <w:rPr>
          <w:u w:val="single"/>
        </w:rPr>
        <w:t xml:space="preserve">reentry services,</w:t>
      </w:r>
      <w:r>
        <w:rPr/>
        <w:t xml:space="preserve">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0" w:after="0" w:line="408" w:lineRule="exact"/>
        <w:ind w:left="0" w:right="0" w:firstLine="576"/>
        <w:jc w:val="left"/>
      </w:pPr>
      <w:r>
        <w:rPr>
          <w:u w:val="single"/>
        </w:rPr>
        <w:t xml:space="preserve">(4) The behavioral health organizations or their successor entities under RCW 71.24.850(2) must ensure that adequate capacity exists in each regional service area to support the operation of the reentry community safety program under RCW 72.09.370 and section 404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safety program is established to </w:t>
      </w:r>
      <w:r>
        <w:t>((</w:t>
      </w:r>
      <w:r>
        <w:rPr>
          <w:strike/>
        </w:rPr>
        <w:t xml:space="preserve">provide</w:t>
      </w:r>
      <w:r>
        <w:t>))</w:t>
      </w:r>
      <w:r>
        <w:rPr/>
        <w:t xml:space="preserve"> </w:t>
      </w:r>
      <w:r>
        <w:rPr>
          <w:u w:val="single"/>
        </w:rPr>
        <w:t xml:space="preserve">promote public safety by providing</w:t>
      </w:r>
      <w:r>
        <w:rPr/>
        <w:t xml:space="preserve"> intensive services to offenders identified under this subsection and </w:t>
      </w:r>
      <w:r>
        <w:t>((</w:t>
      </w:r>
      <w:r>
        <w:rPr>
          <w:strike/>
        </w:rPr>
        <w:t xml:space="preserve">to thereby promote public safety</w:t>
      </w:r>
      <w:r>
        <w:t>))</w:t>
      </w:r>
      <w:r>
        <w:rPr/>
        <w:t xml:space="preserve"> </w:t>
      </w:r>
      <w:r>
        <w:rPr>
          <w:u w:val="single"/>
        </w:rPr>
        <w:t xml:space="preserve">individuals committed to inpatient treatment under chapter 10.77 RCW following acquittal or dismissal of felony charges</w:t>
      </w:r>
      <w:r>
        <w:rPr/>
        <w:t xml:space="preserve">. The secretary shall</w:t>
      </w:r>
      <w:r>
        <w:rPr>
          <w:u w:val="single"/>
        </w:rPr>
        <w:t xml:space="preserve">:</w:t>
      </w:r>
    </w:p>
    <w:p>
      <w:pPr>
        <w:spacing w:before="0" w:after="0" w:line="408" w:lineRule="exact"/>
        <w:ind w:left="0" w:right="0" w:firstLine="576"/>
        <w:jc w:val="left"/>
      </w:pPr>
      <w:r>
        <w:rPr>
          <w:u w:val="single"/>
        </w:rPr>
        <w:t xml:space="preserve">(a) I</w:t>
      </w:r>
      <w:r>
        <w:rPr/>
        <w:t xml:space="preserve">dentify offenders in confinement or partial confinement who: </w:t>
      </w:r>
      <w:r>
        <w:t>((</w:t>
      </w:r>
      <w:r>
        <w:rPr>
          <w:strike/>
        </w:rPr>
        <w:t xml:space="preserve">(a)</w:t>
      </w:r>
      <w:r>
        <w:t>))</w:t>
      </w:r>
      <w:r>
        <w:rPr/>
        <w:t xml:space="preserve"> </w:t>
      </w:r>
      <w:r>
        <w:rPr>
          <w:u w:val="single"/>
        </w:rPr>
        <w:t xml:space="preserve">(i)</w:t>
      </w:r>
      <w:r>
        <w:rPr/>
        <w:t xml:space="preserve"> Are reasonably believed to be dangerous to themselves or others; and </w:t>
      </w:r>
      <w:r>
        <w:t>((</w:t>
      </w:r>
      <w:r>
        <w:rPr>
          <w:strike/>
        </w:rPr>
        <w:t xml:space="preserve">(b)</w:t>
      </w:r>
      <w:r>
        <w:t>))</w:t>
      </w:r>
      <w:r>
        <w:rPr/>
        <w:t xml:space="preserve"> </w:t>
      </w:r>
      <w:r>
        <w:rPr>
          <w:u w:val="single"/>
        </w:rPr>
        <w:t xml:space="preserve">(ii)</w:t>
      </w:r>
      <w:r>
        <w:rPr/>
        <w:t xml:space="preserve">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r>
        <w:rPr>
          <w:u w:val="single"/>
        </w:rPr>
        <w:t xml:space="preserve">;</w:t>
      </w:r>
    </w:p>
    <w:p>
      <w:pPr>
        <w:spacing w:before="0" w:after="0" w:line="408" w:lineRule="exact"/>
        <w:ind w:left="0" w:right="0" w:firstLine="576"/>
        <w:jc w:val="left"/>
      </w:pPr>
      <w:r>
        <w:rPr>
          <w:u w:val="single"/>
        </w:rPr>
        <w:t xml:space="preserve">(b) Collaborate with the department of social and health services to provide training, consultation, and support during the implementation of the expansion of the reentry community safety program under section 404 of this act; and</w:t>
      </w:r>
    </w:p>
    <w:p>
      <w:pPr>
        <w:spacing w:before="0" w:after="0" w:line="408" w:lineRule="exact"/>
        <w:ind w:left="0" w:right="0" w:firstLine="576"/>
        <w:jc w:val="left"/>
      </w:pPr>
      <w:r>
        <w:rPr>
          <w:u w:val="single"/>
        </w:rPr>
        <w:t xml:space="preserve">(c) Ensure that community corrections officers engaged in supervision of offenders released under this section and of individuals ordered to receive supervision by a community corrections officer under RCW 10.77.150(3)(d) receive appropriate training related to monitoring and engagement of persons with behavioral health disorders and collaboration with available community behavioral health and state hospital resources to support the recovery of the offender or individual, ensure compliance with conditions of release, and protect the safety of the offender or individual and the public</w:t>
      </w:r>
      <w:r>
        <w:rPr/>
        <w:t xml:space="preserv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behavioral health administration</w:t>
      </w:r>
      <w:r>
        <w:rPr/>
        <w:t xml:space="preserve">, and, as necessary, the indeterminate sentence review board, other divisions or administrations within the department of social and health services, specifically including the division of </w:t>
      </w:r>
      <w:r>
        <w:t>((</w:t>
      </w:r>
      <w:r>
        <w:rPr>
          <w:strike/>
        </w:rPr>
        <w:t xml:space="preserve">alcohol and substance abuse</w:t>
      </w:r>
      <w:r>
        <w:t>))</w:t>
      </w:r>
      <w:r>
        <w:rPr/>
        <w:t xml:space="preserve"> </w:t>
      </w:r>
      <w:r>
        <w:rPr>
          <w:u w:val="single"/>
        </w:rPr>
        <w:t xml:space="preserve">behavioral health and recovery</w:t>
      </w:r>
      <w:r>
        <w:rPr/>
        <w:t xml:space="preserve"> and the </w:t>
      </w:r>
      <w:r>
        <w:t>((</w:t>
      </w:r>
      <w:r>
        <w:rPr>
          <w:strike/>
        </w:rPr>
        <w:t xml:space="preserve">division of</w:t>
      </w:r>
      <w:r>
        <w:t>))</w:t>
      </w:r>
      <w:r>
        <w:rPr/>
        <w:t xml:space="preserve"> developmental disabilities </w:t>
      </w:r>
      <w:r>
        <w:rPr>
          <w:u w:val="single"/>
        </w:rPr>
        <w:t xml:space="preserve">administration</w:t>
      </w:r>
      <w:r>
        <w:rPr/>
        <w:t xml:space="preserve">, the appropriate behavioral health organization, </w:t>
      </w:r>
      <w:r>
        <w:rPr>
          <w:u w:val="single"/>
        </w:rPr>
        <w:t xml:space="preserve">fully integrated managed care entity or administrative services organization under RCW 71.24.850(2),</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reentry community safety program established under RCW 72.09.370 is expanded on the effective date of this section to include services for individuals committed to inpatient treatment under this chapter following acquittal or dismissal of felony charges. The secretary shall:</w:t>
      </w:r>
    </w:p>
    <w:p>
      <w:pPr>
        <w:spacing w:before="0" w:after="0" w:line="408" w:lineRule="exact"/>
        <w:ind w:left="0" w:right="0" w:firstLine="576"/>
        <w:jc w:val="left"/>
      </w:pPr>
      <w:r>
        <w:rPr/>
        <w:t xml:space="preserve">(a) Identify individuals who meet the criteria under this subsection who have been recommended by their treatment teams as potentially ready for conditional release to a community placement within six months if an appropriate community placement and discharge plan can be established providing appropriate treatment, monitoring, and supervision if warranted to support the recovery of the individual and protect the safety of the individual and the public. An individual is not ready for conditional release unless the individual may be released conditionally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(b) Notify the public safety review panel under RCW 10.77.270 when an individual is referred for reentry community safety program services and provide full placement and discharge plan information for the individual to the panel when it is available;</w:t>
      </w:r>
    </w:p>
    <w:p>
      <w:pPr>
        <w:spacing w:before="0" w:after="0" w:line="408" w:lineRule="exact"/>
        <w:ind w:left="0" w:right="0" w:firstLine="576"/>
        <w:jc w:val="left"/>
      </w:pPr>
      <w:r>
        <w:rPr/>
        <w:t xml:space="preserve">(c) Ensure that reentry community safety program contracts require contractors to provide information to the public safety review panel upon request relating to a proposed conditional release plan and to provide testimony relating to such a plan to the superior court charged with reviewing an application for conditional release made by or on behalf of an individual.</w:t>
      </w:r>
    </w:p>
    <w:p>
      <w:pPr>
        <w:spacing w:before="0" w:after="0" w:line="408" w:lineRule="exact"/>
        <w:ind w:left="0" w:right="0" w:firstLine="576"/>
        <w:jc w:val="left"/>
      </w:pPr>
      <w:r>
        <w:rPr/>
        <w:t xml:space="preserve">(2) The secretary shall model the expansion of the reentry community safety program off the successful elements of the program as applied to offenders within the jurisdiction of the department of corrections, with appropriate adaptations to account for the differences inherent in commitments under this chapter. The secretary shall collaborate with the secretary of the department of corrections to establish procedures including training and consultation necessary to establish and sustain the program, and including training how to collaborate effectively and appropriately share information with corrections personnel and other program partners.</w:t>
      </w:r>
    </w:p>
    <w:p>
      <w:pPr>
        <w:spacing w:before="0" w:after="0" w:line="408" w:lineRule="exact"/>
        <w:ind w:left="0" w:right="0" w:firstLine="576"/>
        <w:jc w:val="left"/>
      </w:pPr>
      <w:r>
        <w:rPr/>
        <w:t xml:space="preserve">(3) Upon the effective date of this section, appropriations made to support individuals committed under RCW 71.05.280(3)(b) as it existed prior to the effective date of this section must be redirected to support the expansion of the reentry community safety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163</w:t>
      </w:r>
      <w:r>
        <w:rPr/>
        <w:t xml:space="preserve"> and 2008 c 213 s 4 are each amended to read as follows:</w:t>
      </w:r>
    </w:p>
    <w:p>
      <w:pPr>
        <w:spacing w:before="0" w:after="0" w:line="408" w:lineRule="exact"/>
        <w:ind w:left="0" w:right="0" w:firstLine="576"/>
        <w:jc w:val="left"/>
      </w:pPr>
      <w:r>
        <w:rPr/>
        <w:t xml:space="preserve">(1) Before a person committed under this chapter is permitted temporarily to leave a treatment facility for any period of time without constant accompaniment by </w:t>
      </w:r>
      <w:r>
        <w:t>((</w:t>
      </w:r>
      <w:r>
        <w:rPr>
          <w:strike/>
        </w:rPr>
        <w:t xml:space="preserve">facility</w:t>
      </w:r>
      <w:r>
        <w:t>))</w:t>
      </w:r>
      <w:r>
        <w:rPr/>
        <w:t xml:space="preserve"> staff </w:t>
      </w:r>
      <w:r>
        <w:rPr>
          <w:u w:val="single"/>
        </w:rPr>
        <w:t xml:space="preserve">of the facility, department, or entity responsible for providing services or supervision under the reentry community safety program</w:t>
      </w:r>
      <w:r>
        <w:rPr/>
        <w:t xml:space="preserve">, the superintendent, professional person in charge of a treatment facility, or his or her professional designee shall in writing notify the prosecuting attorney of any county to which the person is released and the prosecuting attorney of the county in which the criminal charges against the committed person were dismissed, of the decision conditionally to release the person. The notice shall be provided at least forty-five days before the anticipated release and shall describe the conditions under which the release is to occur.</w:t>
      </w:r>
    </w:p>
    <w:p>
      <w:pPr>
        <w:spacing w:before="0" w:after="0" w:line="408" w:lineRule="exact"/>
        <w:ind w:left="0" w:right="0" w:firstLine="576"/>
        <w:jc w:val="left"/>
      </w:pPr>
      <w:r>
        <w:rPr/>
        <w:t xml:space="preserve">(2) In addition to the notice required by subsection (1) of this section, the superintendent of each state institution designated for the custody, care, and treatment of persons committed under this chapter shall notify appropriate law enforcement agencies through the state patrol communications network of the furloughs of persons committed under RCW 10.77.086 or 10.77.110. Notification shall be made at least thirty days before the furlough, and shall include the name of the person, the place to which the person has permission to go, and the dates and times during which the person will be on furlough.</w:t>
      </w:r>
    </w:p>
    <w:p>
      <w:pPr>
        <w:spacing w:before="0" w:after="0" w:line="408" w:lineRule="exact"/>
        <w:ind w:left="0" w:right="0" w:firstLine="576"/>
        <w:jc w:val="left"/>
      </w:pPr>
      <w:r>
        <w:rPr/>
        <w:t xml:space="preserve">(3) Upon receiving notice that a person committed under this chapter is being temporarily released under subsection (1) of this section, the prosecuting attorney may seek a temporary restraining order to prevent the release of the person on the grounds that the person is dangerous to self or others.</w:t>
      </w:r>
    </w:p>
    <w:p>
      <w:pPr>
        <w:spacing w:before="0" w:after="0" w:line="408" w:lineRule="exact"/>
        <w:ind w:left="0" w:right="0" w:firstLine="576"/>
        <w:jc w:val="left"/>
      </w:pPr>
      <w:r>
        <w:rPr/>
        <w:t xml:space="preserve">(4) The notice requirements contained in this section shall not apply to emergency medical furloughs.</w:t>
      </w:r>
    </w:p>
    <w:p>
      <w:pPr>
        <w:spacing w:before="0" w:after="0" w:line="408" w:lineRule="exact"/>
        <w:ind w:left="0" w:right="0" w:firstLine="576"/>
        <w:jc w:val="left"/>
      </w:pPr>
      <w:r>
        <w:rPr/>
        <w:t xml:space="preserve">(5) The existence of the notice requirements contained in this section shall not require any extension of the release date in the event the release plan changes after notification.</w:t>
      </w:r>
    </w:p>
    <w:p>
      <w:pPr>
        <w:spacing w:before="0" w:after="0" w:line="408" w:lineRule="exact"/>
        <w:ind w:left="0" w:right="0" w:firstLine="576"/>
        <w:jc w:val="left"/>
      </w:pPr>
      <w:r>
        <w:rPr/>
        <w:t xml:space="preserve">(6) The notice provisions of this section are in addition to those provided in RCW 10.77.205.</w:t>
      </w:r>
    </w:p>
    <w:p>
      <w:pPr>
        <w:spacing w:before="240" w:after="0" w:line="408" w:lineRule="exact"/>
        <w:ind w:left="0" w:right="0" w:firstLine="576"/>
        <w:jc w:val="center"/>
      </w:pPr>
      <w:r>
        <w:rPr>
          <w:b/>
        </w:rPr>
        <w:t xml:space="preserve">PART V: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 106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takes effect July 1, 2026.</w:t>
      </w:r>
    </w:p>
    <w:p/>
    <w:p>
      <w:pPr>
        <w:jc w:val="center"/>
      </w:pPr>
      <w:r>
        <w:rPr>
          <w:b/>
        </w:rPr>
        <w:t>--- END ---</w:t>
      </w:r>
    </w:p>
    <w:sectPr>
      <w:pgNumType w:start="1"/>
      <w:footerReference xmlns:r="http://schemas.openxmlformats.org/officeDocument/2006/relationships" r:id="Re0e5640785b844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5bbc3cffb44ff7" /><Relationship Type="http://schemas.openxmlformats.org/officeDocument/2006/relationships/footer" Target="/word/footer.xml" Id="Re0e5640785b84406" /></Relationships>
</file>