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d081acc14a4c34" /></Relationships>
</file>

<file path=word/document.xml><?xml version="1.0" encoding="utf-8"?>
<w:document xmlns:w="http://schemas.openxmlformats.org/wordprocessingml/2006/main">
  <w:body>
    <w:p>
      <w:r>
        <w:t>S-3704.2</w:t>
      </w:r>
    </w:p>
    <w:p>
      <w:pPr>
        <w:jc w:val="center"/>
      </w:pPr>
      <w:r>
        <w:t>_______________________________________________</w:t>
      </w:r>
    </w:p>
    <w:p/>
    <w:p>
      <w:pPr>
        <w:jc w:val="center"/>
      </w:pPr>
      <w:r>
        <w:rPr>
          <w:b/>
        </w:rPr>
        <w:t>SENATE BILL 6543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Braun, Fain, O'Ban, Schoesler, Short, and Wilson</w:t>
      </w:r>
    </w:p>
    <w:p/>
    <w:p>
      <w:r>
        <w:rPr>
          <w:t xml:space="preserve">Read first time 01/23/18.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community and technical college tuition; and amending RCW 28B.15.067 and 28B.15.066.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067</w:t>
      </w:r>
      <w:r>
        <w:rPr/>
        <w:t xml:space="preserve"> and 2015 3rd sp.s. c 36 s 3 are each amended to read as follows:</w:t>
      </w:r>
    </w:p>
    <w:p>
      <w:pPr>
        <w:spacing w:before="0" w:after="0" w:line="408" w:lineRule="exact"/>
        <w:ind w:left="0" w:right="0" w:firstLine="576"/>
        <w:jc w:val="left"/>
      </w:pPr>
      <w:r>
        <w:rPr/>
        <w:t xml:space="preserve">(1) Tuition fees shall be established under the provisions of this chapter.</w:t>
      </w:r>
    </w:p>
    <w:p>
      <w:pPr>
        <w:spacing w:before="0" w:after="0" w:line="408" w:lineRule="exact"/>
        <w:ind w:left="0" w:right="0" w:firstLine="576"/>
        <w:jc w:val="left"/>
      </w:pPr>
      <w:r>
        <w:rPr/>
        <w:t xml:space="preserve">(2) Beginning in the 2011-12 academic year and through the 2014-15 academic year, reductions or increases in full-time tuition fees shall be as provided in the omnibus appropriations act for resident undergraduate students at community and technical colleges.</w:t>
      </w:r>
    </w:p>
    <w:p>
      <w:pPr>
        <w:spacing w:before="0" w:after="0" w:line="408" w:lineRule="exact"/>
        <w:ind w:left="0" w:right="0" w:firstLine="576"/>
        <w:jc w:val="left"/>
      </w:pPr>
      <w:r>
        <w:rPr/>
        <w:t xml:space="preserve">(3)(a) In the 2015-16 and 2016-17 academic years, tuition operating fees for resident undergraduates at community and technical colleges excluding applied baccalaureate degrees as defined in RCW 28B.50.030, shall be five percent less than the 2014-15 academic year tuition operating fee.</w:t>
      </w:r>
    </w:p>
    <w:p>
      <w:pPr>
        <w:spacing w:before="0" w:after="0" w:line="408" w:lineRule="exact"/>
        <w:ind w:left="0" w:right="0" w:firstLine="576"/>
        <w:jc w:val="left"/>
      </w:pPr>
      <w:r>
        <w:rPr/>
        <w:t xml:space="preserve">(b) </w:t>
      </w:r>
      <w:r>
        <w:rPr>
          <w:u w:val="single"/>
        </w:rPr>
        <w:t xml:space="preserve">In the 2018-19 academic year, tuition operating fees for resident undergraduates at community and technical colleges, excluding applied baccalaureate degrees as defined in RCW 28B.50.030, shall be ten percent less than the 2017-18 academic year tuition operating fees.</w:t>
      </w:r>
    </w:p>
    <w:p>
      <w:pPr>
        <w:spacing w:before="0" w:after="0" w:line="408" w:lineRule="exact"/>
        <w:ind w:left="0" w:right="0" w:firstLine="576"/>
        <w:jc w:val="left"/>
      </w:pPr>
      <w:r>
        <w:rPr>
          <w:u w:val="single"/>
        </w:rPr>
        <w:t xml:space="preserve">(c)</w:t>
      </w:r>
      <w:r>
        <w:rPr/>
        <w:t xml:space="preserve"> Beginning in the </w:t>
      </w:r>
      <w:r>
        <w:t>((</w:t>
      </w:r>
      <w:r>
        <w:rPr>
          <w:strike/>
        </w:rPr>
        <w:t xml:space="preserve">2017-18</w:t>
      </w:r>
      <w:r>
        <w:t>))</w:t>
      </w:r>
      <w:r>
        <w:rPr/>
        <w:t xml:space="preserve"> </w:t>
      </w:r>
      <w:r>
        <w:rPr>
          <w:u w:val="single"/>
        </w:rPr>
        <w:t xml:space="preserve">2019-20</w:t>
      </w:r>
      <w:r>
        <w:rPr/>
        <w:t xml:space="preserve"> academic year, tuition operating fees for resident undergraduates at community and technical colleges excluding applied baccalaureate degrees as defined in RCW 28B.50.030,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t xml:space="preserve">(4) The governing boards of the state universities, regional universities, and The Evergreen State College; and the state board for community and technical colleges may reduce or increase full-time tuition fees for all students other than resident undergraduates, including nonresident students, summer school students, and students in other self-supporting degree programs. Percentage increases in full-time tuition may exceed the fiscal growth factor. Except during the 2013-2015 fiscal biennium, the state board for community and technical colleges may pilot or institute differential tuition models. The board may define scale, scope, and rationale for the models.</w:t>
      </w:r>
    </w:p>
    <w:p>
      <w:pPr>
        <w:spacing w:before="0" w:after="0" w:line="408" w:lineRule="exact"/>
        <w:ind w:left="0" w:right="0" w:firstLine="576"/>
        <w:jc w:val="left"/>
      </w:pPr>
      <w:r>
        <w:rPr/>
        <w:t xml:space="preserve">(5)(a) Beginning with the 2011-12 academic year and through the end of the 2014-15 academic year, the governing boards of the state universities, the regional universities, and The Evergreen State College may reduce or increase full-time tuition fees for all students, including summer school students and students in other self-supporting degree programs. Percentage increases in full-time tuition fees may exceed the fiscal growth factor. Reductions or increases may be made for all or portions of an institution's programs, campuses, courses, or students; however, during the 2013-2015 fiscal biennium, reductions or increases in tuition must be uniform among resident undergraduate students.</w:t>
      </w:r>
    </w:p>
    <w:p>
      <w:pPr>
        <w:spacing w:before="0" w:after="0" w:line="408" w:lineRule="exact"/>
        <w:ind w:left="0" w:right="0" w:firstLine="576"/>
        <w:jc w:val="left"/>
      </w:pPr>
      <w:r>
        <w:rPr/>
        <w:t xml:space="preserve">(b) Prior to reducing or increasing tuition for each academic year, the governing boards of the state universities, the regional universities, and The Evergreen State College shall consult with existing student associations or organizations with student undergraduate and graduate representatives regarding the impacts of potential tuition increases. Each governing board shall make public its proposal for tuition and fee increases twenty-one days before the governing board of the institution considers adoption and allow opportunity for public comment. However, the requirement to make public a proposal for tuition and fee increases twenty-one days before the governing board considers adoption shall not apply if the omnibus appropriations act has not passed the legislature by May 15th. Governing boards shall be required to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(c) Prior to reducing or increasing tuition for each academic year, the state board for community and technical college system shall consult with existing student associations or organizations with undergraduate student representation regarding the impacts of potential tuition increases. The state board for community and technical colleges shall provide data regarding the percentage of students receiving financial aid, the sources of aid, and the percentage of total costs of attendance paid for by aid.</w:t>
      </w:r>
    </w:p>
    <w:p>
      <w:pPr>
        <w:spacing w:before="0" w:after="0" w:line="408" w:lineRule="exact"/>
        <w:ind w:left="0" w:right="0" w:firstLine="576"/>
        <w:jc w:val="left"/>
      </w:pPr>
      <w:r>
        <w:rPr/>
        <w:t xml:space="preserve">(6)(a) In the 2015-16 academic year, full-time tuition operating fees for resident undergraduates for state universities, regional universities, The Evergreen State College, and applied baccalaureate degrees as defined in RCW 28B.50.030 shall be five percent less than the 2014-15 academic year tuition operating fee.</w:t>
      </w:r>
    </w:p>
    <w:p>
      <w:pPr>
        <w:spacing w:before="0" w:after="0" w:line="408" w:lineRule="exact"/>
        <w:ind w:left="0" w:right="0" w:firstLine="576"/>
        <w:jc w:val="left"/>
      </w:pPr>
      <w:r>
        <w:rPr/>
        <w:t xml:space="preserve">(b) Beginning with the 2016-17 academic year, full-time tuition operating fees for resident undergraduates for:</w:t>
      </w:r>
    </w:p>
    <w:p>
      <w:pPr>
        <w:spacing w:before="0" w:after="0" w:line="408" w:lineRule="exact"/>
        <w:ind w:left="0" w:right="0" w:firstLine="576"/>
        <w:jc w:val="left"/>
      </w:pPr>
      <w:r>
        <w:rPr/>
        <w:t xml:space="preserve">(i) State universities shall be fifteen percent less than the 2014-15 academic year tuition operating fee; and</w:t>
      </w:r>
    </w:p>
    <w:p>
      <w:pPr>
        <w:spacing w:before="0" w:after="0" w:line="408" w:lineRule="exact"/>
        <w:ind w:left="0" w:right="0" w:firstLine="576"/>
        <w:jc w:val="left"/>
      </w:pPr>
      <w:r>
        <w:rPr/>
        <w:t xml:space="preserve">(ii) Regional universities, The Evergreen State College, and applied baccalaureate degrees as defined in RCW 28B.50.030 shall be twenty percent less than the 2014-15 academic year tuition operating fee.</w:t>
      </w:r>
    </w:p>
    <w:p>
      <w:pPr>
        <w:spacing w:before="0" w:after="0" w:line="408" w:lineRule="exact"/>
        <w:ind w:left="0" w:right="0" w:firstLine="576"/>
        <w:jc w:val="left"/>
      </w:pPr>
      <w:r>
        <w:rPr/>
        <w:t xml:space="preserve">(c) Beginning with the 2017-18 academic year, full-time tuition operating fees for resident undergraduates in (b) of this subsection may increase by no more than the average annual percentage growth rate in the median hourly wage for Washington for the previous fourteen years as the wage is determined by the federal bureau of labor statistics.</w:t>
      </w:r>
    </w:p>
    <w:p>
      <w:pPr>
        <w:spacing w:before="0" w:after="0" w:line="408" w:lineRule="exact"/>
        <w:ind w:left="0" w:right="0" w:firstLine="576"/>
        <w:jc w:val="left"/>
      </w:pPr>
      <w:r>
        <w:rPr/>
        <w:t xml:space="preserve">(7) The tuition fees established under this chapter shall not apply to high school students enrolling in participating institutions of higher education under RCW 28A.600.300 through 28A.600.400.</w:t>
      </w:r>
    </w:p>
    <w:p>
      <w:pPr>
        <w:spacing w:before="0" w:after="0" w:line="408" w:lineRule="exact"/>
        <w:ind w:left="0" w:right="0" w:firstLine="576"/>
        <w:jc w:val="left"/>
      </w:pPr>
      <w:r>
        <w:rPr/>
        <w:t xml:space="preserve">(8) The tuition fees established under this chapter shall not apply to eligible students enrolling in a dropout reengagement program through an interlocal agreement between a school district and a community or technical college under RCW 28A.175.100 through 28A.175.110.</w:t>
      </w:r>
    </w:p>
    <w:p>
      <w:pPr>
        <w:spacing w:before="0" w:after="0" w:line="408" w:lineRule="exact"/>
        <w:ind w:left="0" w:right="0" w:firstLine="576"/>
        <w:jc w:val="left"/>
      </w:pPr>
      <w:r>
        <w:rPr/>
        <w:t xml:space="preserve">(9) The legislative advisory committee to the committee on advanced tuition payment established in RCW 28B.95.170 shall:</w:t>
      </w:r>
    </w:p>
    <w:p>
      <w:pPr>
        <w:spacing w:before="0" w:after="0" w:line="408" w:lineRule="exact"/>
        <w:ind w:left="0" w:right="0" w:firstLine="576"/>
        <w:jc w:val="left"/>
      </w:pPr>
      <w:r>
        <w:rPr/>
        <w:t xml:space="preserve">(a) Review the impact of differential tuition rates on the funded status and future unit price of the Washington advanced college tuition payment program; and</w:t>
      </w:r>
    </w:p>
    <w:p>
      <w:pPr>
        <w:spacing w:before="0" w:after="0" w:line="408" w:lineRule="exact"/>
        <w:ind w:left="0" w:right="0" w:firstLine="576"/>
        <w:jc w:val="left"/>
      </w:pPr>
      <w:r>
        <w:rPr/>
        <w:t xml:space="preserve">(b) No later than January 14, 2013, make a recommendation to the appropriate policy and fiscal committees of the legislature regarding how differential tuition should be addressed in order to maintain the ongoing solvency of the Washington advanced college tuition payment program.</w:t>
      </w:r>
    </w:p>
    <w:p>
      <w:pPr>
        <w:spacing w:before="0" w:after="0" w:line="408" w:lineRule="exact"/>
        <w:ind w:left="0" w:right="0" w:firstLine="576"/>
        <w:jc w:val="left"/>
      </w:pPr>
      <w:r>
        <w:rPr/>
        <w:t xml:space="preserve">(10) As a result of any changes in tuition under section 3, chapter 36, Laws of 2015 3rd sp. sess., the governing boards of the state universities, the regional universities, and The Evergreen State College shall not reduce resident undergraduate enrollment below the 2014-15 academic year levels.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066</w:t>
      </w:r>
      <w:r>
        <w:rPr/>
        <w:t xml:space="preserve"> and 2015 3rd sp.s. c 36 s 2 are each amended to read as follows:</w:t>
      </w:r>
    </w:p>
    <w:p>
      <w:pPr>
        <w:spacing w:before="0" w:after="0" w:line="408" w:lineRule="exact"/>
        <w:ind w:left="0" w:right="0" w:firstLine="576"/>
        <w:jc w:val="left"/>
      </w:pPr>
      <w:r>
        <w:rPr/>
        <w:t xml:space="preserve">(1) Beginning with the 2015-2017 omnibus appropriations act, the legislature shall appropriate to the state board for community and technical colleges and to each of the four-year institutions of higher education an amount that is at least equal to the total state funds appropriated in the 2013-2015 biennium and the net revenue loss from resident undergraduate tuition operating fees based on budgeted full-time equivalent enrollment received for the 2015-2017 fiscal biennium under RCW 28B.15.067 (3) and (6). The net revenue loss shall be adjusted for inflation in subsequent biennia.</w:t>
      </w:r>
    </w:p>
    <w:p>
      <w:pPr>
        <w:spacing w:before="0" w:after="0" w:line="408" w:lineRule="exact"/>
        <w:ind w:left="0" w:right="0" w:firstLine="576"/>
        <w:jc w:val="left"/>
      </w:pPr>
      <w:r>
        <w:rPr/>
        <w:t xml:space="preserve">(2) </w:t>
      </w:r>
      <w:r>
        <w:rPr>
          <w:u w:val="single"/>
        </w:rPr>
        <w:t xml:space="preserve">Beginning with the 2018 supplemental omnibus appropriations act, the legislature shall appropriate to the state board for community and technical colleges an amount that is at least equal to the total state funds appropriated in the 2017-2019 omnibus appropriations act and the net revenue loss from resident undergraduate tuition operating fees based on budgeted full-time equivalent enrollment received for the 2017-2019 fiscal biennium under RCW 28B.15.067. The net revenue loss shall be adjusted for inflation in subsequent biennia.</w:t>
      </w:r>
    </w:p>
    <w:p>
      <w:pPr>
        <w:spacing w:before="0" w:after="0" w:line="408" w:lineRule="exact"/>
        <w:ind w:left="0" w:right="0" w:firstLine="576"/>
        <w:jc w:val="left"/>
      </w:pPr>
      <w:r>
        <w:rPr>
          <w:u w:val="single"/>
        </w:rPr>
        <w:t xml:space="preserve">(3)</w:t>
      </w:r>
      <w:r>
        <w:rPr/>
        <w:t xml:space="preserve"> As used in this section and RCW 28B.15.069, "inflation" shall be based on the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greatest number of people and covering areas exclusively within the boundaries of the state shall be used.</w:t>
      </w:r>
    </w:p>
    <w:p/>
    <w:p>
      <w:pPr>
        <w:jc w:val="center"/>
      </w:pPr>
      <w:r>
        <w:rPr>
          <w:b/>
        </w:rPr>
        <w:t>--- END ---</w:t>
      </w:r>
    </w:p>
    <w:sectPr>
      <w:pgNumType w:start="1"/>
      <w:footerReference xmlns:r="http://schemas.openxmlformats.org/officeDocument/2006/relationships" r:id="Rbc2a7c39327d4f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7fe8f18df545b4" /><Relationship Type="http://schemas.openxmlformats.org/officeDocument/2006/relationships/footer" Target="/word/footer.xml" Id="Rbc2a7c39327d4fa2" /></Relationships>
</file>