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79adad175409b" /></Relationships>
</file>

<file path=word/document.xml><?xml version="1.0" encoding="utf-8"?>
<w:document xmlns:w="http://schemas.openxmlformats.org/wordprocessingml/2006/main">
  <w:body>
    <w:p>
      <w:r>
        <w:t>S-3476.1</w:t>
      </w:r>
    </w:p>
    <w:p>
      <w:pPr>
        <w:jc w:val="center"/>
      </w:pPr>
      <w:r>
        <w:t>_______________________________________________</w:t>
      </w:r>
    </w:p>
    <w:p/>
    <w:p>
      <w:pPr>
        <w:jc w:val="center"/>
      </w:pPr>
      <w:r>
        <w:rPr>
          <w:b/>
        </w:rPr>
        <w:t>SENATE BILL 6552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Short, Walsh, and Sheldon</w:t>
      </w:r>
    </w:p>
    <w:p/>
    <w:p>
      <w:r>
        <w:rPr>
          <w:t xml:space="preserve">Read first time 01/24/18.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marijuana revenue distributed to counties, cities, and towns;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w:t>
      </w:r>
      <w:r>
        <w:rPr>
          <w:u w:val="single"/>
        </w:rPr>
        <w:t xml:space="preserve">For the fiscal year b</w:t>
      </w:r>
      <w:r>
        <w:rPr/>
        <w:t xml:space="preserve">eginning </w:t>
      </w:r>
      <w:r>
        <w:t>((</w:t>
      </w:r>
      <w:r>
        <w:rPr>
          <w:strike/>
        </w:rPr>
        <w:t xml:space="preserve">in fiscal year 2018</w:t>
      </w:r>
      <w:r>
        <w:t>))</w:t>
      </w:r>
      <w:r>
        <w:rPr/>
        <w:t xml:space="preserve"> </w:t>
      </w:r>
      <w:r>
        <w:rPr>
          <w:u w:val="single"/>
        </w:rPr>
        <w:t xml:space="preserve">July 1, 2019, and each subsequent fiscal year</w:t>
      </w:r>
      <w:r>
        <w:rPr/>
        <w:t xml:space="preserve">, if marijuana excise tax collections deposited into the general fund in the prior fiscal year exceed twenty-five million dollars, </w:t>
      </w:r>
      <w:r>
        <w:t>((</w:t>
      </w:r>
      <w:r>
        <w:rPr>
          <w:strike/>
        </w:rPr>
        <w:t xml:space="preserve">then each fiscal year</w:t>
      </w:r>
      <w:r>
        <w:t>))</w:t>
      </w:r>
      <w:r>
        <w:rPr/>
        <w:t xml:space="preserve"> the legislature must appropriate an amount equal to </w:t>
      </w:r>
      <w:r>
        <w:t>((</w:t>
      </w:r>
      <w:r>
        <w:rPr>
          <w:strike/>
        </w:rPr>
        <w:t xml:space="preserve">thirty</w:t>
      </w:r>
      <w:r>
        <w:t>))</w:t>
      </w:r>
      <w:r>
        <w:rPr/>
        <w:t xml:space="preserve"> </w:t>
      </w:r>
      <w:r>
        <w:rPr>
          <w:u w:val="single"/>
        </w:rPr>
        <w:t xml:space="preserve">fifty</w:t>
      </w:r>
      <w:r>
        <w:rPr/>
        <w:t xml:space="preserve">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t>((</w:t>
      </w:r>
      <w:r>
        <w:rPr>
          <w:strike/>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r>
        <w:t>))</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3c34454caf0d44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fde3d5fbe43f7" /><Relationship Type="http://schemas.openxmlformats.org/officeDocument/2006/relationships/footer" Target="/word/footer.xml" Id="R3c34454caf0d448c" /></Relationships>
</file>