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e3ab91ef64933" /></Relationships>
</file>

<file path=word/document.xml><?xml version="1.0" encoding="utf-8"?>
<w:document xmlns:w="http://schemas.openxmlformats.org/wordprocessingml/2006/main">
  <w:body>
    <w:p>
      <w:r>
        <w:t>S-4752.1</w:t>
      </w:r>
    </w:p>
    <w:p>
      <w:pPr>
        <w:jc w:val="center"/>
      </w:pPr>
      <w:r>
        <w:t>_______________________________________________</w:t>
      </w:r>
    </w:p>
    <w:p/>
    <w:p>
      <w:pPr>
        <w:jc w:val="center"/>
      </w:pPr>
      <w:r>
        <w:rPr>
          <w:b/>
        </w:rPr>
        <w:t>SENATE BILL 6601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Warnick,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small rural hospitals that meet the criteria of a sole community hospital; and amending RCW 74.09.5225.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w:t>
      </w:r>
      <w:r>
        <w:rPr>
          <w:u w:val="single"/>
        </w:rPr>
        <w:t xml:space="preserve">Beginning July 1, 2018, payments for recipients eligible for medical assistance programs under this chapter for services provided by a hospital, regardless of the beneficiary's managed care enrollment status, shall be increased to one hundred fifty percent of the hospital's fee-for-service rates, when services are provided by a rural hospital that satisfies the requirements of subsection (3)(a)(i) through (iv) of this section.</w:t>
      </w:r>
    </w:p>
    <w:p>
      <w:pPr>
        <w:spacing w:before="0" w:after="0" w:line="408" w:lineRule="exact"/>
        <w:ind w:left="0" w:right="0" w:firstLine="576"/>
        <w:jc w:val="left"/>
      </w:pPr>
      <w:r>
        <w:rPr>
          <w:u w:val="single"/>
        </w:rPr>
        <w:t xml:space="preserve">(c)</w:t>
      </w:r>
      <w:r>
        <w:rPr/>
        <w:t xml:space="preserve">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Hospitals participating in the certified public expenditures program may not receive the increased reimbursement rates provided in this subsection (3) for inpatient services.</w:t>
      </w:r>
    </w:p>
    <w:p/>
    <w:p>
      <w:pPr>
        <w:jc w:val="center"/>
      </w:pPr>
      <w:r>
        <w:rPr>
          <w:b/>
        </w:rPr>
        <w:t>--- END ---</w:t>
      </w:r>
    </w:p>
    <w:sectPr>
      <w:pgNumType w:start="1"/>
      <w:footerReference xmlns:r="http://schemas.openxmlformats.org/officeDocument/2006/relationships" r:id="R1e14115e50d742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0b621da394330" /><Relationship Type="http://schemas.openxmlformats.org/officeDocument/2006/relationships/footer" Target="/word/footer.xml" Id="R1e14115e50d74285" /></Relationships>
</file>