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d46c4b1cb74025" /></Relationships>
</file>

<file path=word/document.xml><?xml version="1.0" encoding="utf-8"?>
<w:document xmlns:w="http://schemas.openxmlformats.org/wordprocessingml/2006/main">
  <w:body>
    <w:p>
      <w:r>
        <w:t>S-3030.1</w:t>
      </w:r>
    </w:p>
    <w:p>
      <w:pPr>
        <w:jc w:val="center"/>
      </w:pPr>
      <w:r>
        <w:t>_______________________________________________</w:t>
      </w:r>
    </w:p>
    <w:p/>
    <w:p>
      <w:pPr>
        <w:jc w:val="center"/>
      </w:pPr>
      <w:r>
        <w:rPr>
          <w:b/>
        </w:rPr>
        <w:t>SENATE JOINT RESOLUTION 8210</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Senators Palumbo, Kuderer, and Billig</w:t>
      </w:r>
    </w:p>
    <w:p/>
    <w:p>
      <w:r>
        <w:rPr>
          <w:t xml:space="preserve">Read first time 07/03/17.  </w:t>
        </w:rPr>
      </w:r>
      <w:r>
        <w:rPr>
          <w:t xml:space="preserve">Referred to Committee on State Government.</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of the Constitution of the state of Washington by adding a new section to read as follows:</w:t>
      </w:r>
    </w:p>
    <w:p>
      <w:pPr>
        <w:spacing w:before="0" w:after="0" w:line="408" w:lineRule="exact"/>
        <w:ind w:left="0" w:right="0" w:firstLine="576"/>
        <w:jc w:val="left"/>
      </w:pPr>
      <w:r>
        <w:rPr/>
        <w:t xml:space="preserve">Article II, section . . . No bill is eligible for final passage in either house of the legislature unless copies of the bill, in the final form to be passed, have been made available to the members of that house of the legislature and the public for at least seventy-two hours.</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3429f588ce434e2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ec0ccb64614f89" /><Relationship Type="http://schemas.openxmlformats.org/officeDocument/2006/relationships/footer" Target="/word/footer.xml" Id="R3429f588ce434e27" /></Relationships>
</file>