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ac3754b564f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Pedersen, Rivers, Cleveland, Becker, Keiser, Walsh, Conway, Bailey, O'Ban, Mullet, Kuderer, Darneille, and Wellman)</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patients' access to investigational medical products; amending RCW 69.04.570; reenacting and amending RCW 69.50.101;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4 of this act.</w:t>
      </w:r>
    </w:p>
    <w:p>
      <w:pPr>
        <w:spacing w:before="0" w:after="0" w:line="408" w:lineRule="exact"/>
        <w:ind w:left="0" w:right="0" w:firstLine="576"/>
        <w:jc w:val="left"/>
      </w:pPr>
      <w:r>
        <w:rPr/>
        <w:t xml:space="preserve">(2) "Health care facility" means a clinic, nursing home, laboratory, office, or similar place where a health care provider provides health care to patients.</w:t>
      </w:r>
    </w:p>
    <w:p>
      <w:pPr>
        <w:spacing w:before="0" w:after="0" w:line="408" w:lineRule="exact"/>
        <w:ind w:left="0" w:right="0" w:firstLine="576"/>
        <w:jc w:val="left"/>
      </w:pPr>
      <w:r>
        <w:rPr/>
        <w:t xml:space="preserve">(3) "Hospital" means a health care institution licensed under chapter 70.41, 71.12, or 72.23 RCW.</w:t>
      </w:r>
    </w:p>
    <w:p>
      <w:pPr>
        <w:spacing w:before="0" w:after="0" w:line="408" w:lineRule="exact"/>
        <w:ind w:left="0" w:right="0" w:firstLine="576"/>
        <w:jc w:val="left"/>
      </w:pPr>
      <w:r>
        <w:rPr/>
        <w:t xml:space="preserve">(4)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(5) "Issuer" means any state purchased health care programs under chapter 41.05 or 74.09 RCW,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(6) "Manufacturer" means a person or other entity engaged in the manufacture or distribution of drugs, biological products, or devices.</w:t>
      </w:r>
    </w:p>
    <w:p>
      <w:pPr>
        <w:spacing w:before="0" w:after="0" w:line="408" w:lineRule="exact"/>
        <w:ind w:left="0" w:right="0" w:firstLine="576"/>
        <w:jc w:val="left"/>
      </w:pPr>
      <w:r>
        <w:rPr/>
        <w:t xml:space="preserve">(7) "Physician" means a physician licensed under chapter 18.71 RCW or an osteopathic physician and surgeon licensed under chapter 18.57 RCW.</w:t>
      </w:r>
    </w:p>
    <w:p>
      <w:pPr>
        <w:spacing w:before="0" w:after="0" w:line="408" w:lineRule="exact"/>
        <w:ind w:left="0" w:right="0" w:firstLine="576"/>
        <w:jc w:val="left"/>
      </w:pPr>
      <w:r>
        <w:rPr/>
        <w:t xml:space="preserve">(8)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5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w:t>
      </w:r>
    </w:p>
    <w:p>
      <w:pPr>
        <w:spacing w:before="0" w:after="0" w:line="408" w:lineRule="exact"/>
        <w:ind w:left="0" w:right="0" w:firstLine="576"/>
        <w:jc w:val="left"/>
      </w:pPr>
      <w:r>
        <w:rPr/>
        <w:t xml:space="preserve">(6) The patient is unable to participate in a clinical trial for the investigational product because the patient's physician has contacted one or more clinical trials or researchers in the physician's practice area and has determined, using the physician's professional judgment, that there are no clinical trials reasonably available for the patient to participate in, that the patient would not qualify for a clinical trial, or that delay in waiting to join a clinical trial would risk further harm to the patient; and</w:t>
      </w:r>
    </w:p>
    <w:p>
      <w:pPr>
        <w:spacing w:before="0" w:after="0" w:line="408" w:lineRule="exact"/>
        <w:ind w:left="0" w:right="0" w:firstLine="576"/>
        <w:jc w:val="left"/>
      </w:pPr>
      <w:r>
        <w:rPr/>
        <w:t xml:space="preserve">(7) In accordance with section 5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or health care facility:</w:t>
      </w:r>
    </w:p>
    <w:p>
      <w:pPr>
        <w:spacing w:before="0" w:after="0" w:line="408" w:lineRule="exact"/>
        <w:ind w:left="0" w:right="0" w:firstLine="576"/>
        <w:jc w:val="left"/>
      </w:pPr>
      <w:r>
        <w:rPr/>
        <w:t xml:space="preserve">(1) May, but is not required to, allow a health care practitioner who is privileged to practice or who is employed at the hospital or health care facility to treat, administer, or provide an investigational product to an eligible patient under this chapter;</w:t>
      </w:r>
    </w:p>
    <w:p>
      <w:pPr>
        <w:spacing w:before="0" w:after="0" w:line="408" w:lineRule="exact"/>
        <w:ind w:left="0" w:right="0" w:firstLine="576"/>
        <w:jc w:val="left"/>
      </w:pPr>
      <w:r>
        <w:rPr/>
        <w:t xml:space="preserve">(2) May establish a policy regarding treating, administering, or providing investigational products under this chapter; and</w:t>
      </w:r>
    </w:p>
    <w:p>
      <w:pPr>
        <w:spacing w:before="0" w:after="0" w:line="408" w:lineRule="exact"/>
        <w:ind w:left="0" w:right="0" w:firstLine="576"/>
        <w:jc w:val="left"/>
      </w:pPr>
      <w:r>
        <w:rPr/>
        <w:t xml:space="preserve">(3) Is not obligated to pay for the investigational product or any harm caused to the eligible patient by the product, or any care that is necessary as a result of the use of the investigational product, including under chapter 70.170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health care practitioner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Refusing to recommend, request, prescribe, or otherwise provide an investigational product pursuant to this chapter;</w:t>
      </w:r>
    </w:p>
    <w:p>
      <w:pPr>
        <w:spacing w:before="0" w:after="0" w:line="408" w:lineRule="exact"/>
        <w:ind w:left="0" w:right="0" w:firstLine="576"/>
        <w:jc w:val="left"/>
      </w:pPr>
      <w:r>
        <w:rPr/>
        <w:t xml:space="preserve">(c) Administering an investigational product to an eligible patient pursuant to this chapter; or</w:t>
      </w:r>
    </w:p>
    <w:p>
      <w:pPr>
        <w:spacing w:before="0" w:after="0" w:line="408" w:lineRule="exact"/>
        <w:ind w:left="0" w:right="0" w:firstLine="576"/>
        <w:jc w:val="left"/>
      </w:pPr>
      <w:r>
        <w:rPr/>
        <w:t xml:space="preserve">(d)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or criminal liability and administrative actions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health care practitioner who recommends or requests an investigational product for an eligible patient in compliance with this chapter;</w:t>
      </w:r>
    </w:p>
    <w:p>
      <w:pPr>
        <w:spacing w:before="0" w:after="0" w:line="408" w:lineRule="exact"/>
        <w:ind w:left="0" w:right="0" w:firstLine="576"/>
        <w:jc w:val="left"/>
      </w:pPr>
      <w:r>
        <w:rPr/>
        <w:t xml:space="preserve">(b) A health care practitioner who refuses to recommend or request an investigational product for a patient seeking access to an investigational product;</w:t>
      </w:r>
    </w:p>
    <w:p>
      <w:pPr>
        <w:spacing w:before="0" w:after="0" w:line="408" w:lineRule="exact"/>
        <w:ind w:left="0" w:right="0" w:firstLine="576"/>
        <w:jc w:val="left"/>
      </w:pPr>
      <w:r>
        <w:rPr/>
        <w:t xml:space="preserve">(c) A manufacturer that provides an investigational product to a health care practitioner in compliance with this chapter;</w:t>
      </w:r>
    </w:p>
    <w:p>
      <w:pPr>
        <w:spacing w:before="0" w:after="0" w:line="408" w:lineRule="exact"/>
        <w:ind w:left="0" w:right="0" w:firstLine="576"/>
        <w:jc w:val="left"/>
      </w:pPr>
      <w:r>
        <w:rPr/>
        <w:t xml:space="preserve">(d) A hospital or health care facility where an investigational product is either administered or provided to an eligible patient in compliance with this chapter; and</w:t>
      </w:r>
    </w:p>
    <w:p>
      <w:pPr>
        <w:spacing w:before="0" w:after="0" w:line="408" w:lineRule="exact"/>
        <w:ind w:left="0" w:right="0" w:firstLine="576"/>
        <w:jc w:val="left"/>
      </w:pPr>
      <w:r>
        <w:rPr/>
        <w:t xml:space="preserve">(e) A hospital or health care facility that does not allow a health care practitioner to provide treatment with an investigational product or enforces a policy it has adopted regarding treating, administering, or providing care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12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12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e3165ad52b245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9c5df9eca4937" /><Relationship Type="http://schemas.openxmlformats.org/officeDocument/2006/relationships/footer" Target="/word/footer.xml" Id="R9e3165ad52b2454d" /></Relationships>
</file>