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69873ff7d42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Kuderer, Rolfes, Palumbo, Billig, Pedersen, Mullet, McCoy, Keiser, and Wellman)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employing school or school district, ongoing efforts to successfully achieve the required performance standard. In making a determination under this subsection (3)(b), the employing school or school district may consult with the professional educator standards board.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8e160433a5346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a47b9c2064572" /><Relationship Type="http://schemas.openxmlformats.org/officeDocument/2006/relationships/footer" Target="/word/footer.xml" Id="R08e160433a5346be" /></Relationships>
</file>