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b94196b84649f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5890</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ENGROSSED SUBSTITUTE SENATE BILL 5890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5890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Senate Ways &amp; Means (originally sponsored by Senators O'Ban, Braun, and Rolfes)</w:t>
      </w:r>
    </w:p>
    <w:p/>
    <w:p>
      <w:r>
        <w:rPr>
          <w:t xml:space="preserve">READ FIRST TIME 03/22/17.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welfare, foster care, and adoption support; amending RCW 74.13.270, 74.13.031, 74.13A.025, 74.13A.030, 74.13A.047, 28B.118.010, and 26.44.030; reenacting and amending RCW 43.43.832; adding a new section to chapter 74.15 RCW; adding a new section to chapter 13.34 RCW; adding a new section to chapter 41.04 RCW; adding a new section to chapter 43.06 RCW; adding a new section to chapter 74.13 RCW; creating new sections; repealing RCW 74.13.107, 74.12.037, 43.131.415, and 43.131.416; making appropriations; providing effective dates; providing contingent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270</w:t>
      </w:r>
      <w:r>
        <w:rPr/>
        <w:t xml:space="preserve"> and 1990 c 284 s 8 are each amended to read as follows:</w:t>
      </w:r>
    </w:p>
    <w:p>
      <w:pPr>
        <w:spacing w:before="0" w:after="0" w:line="408" w:lineRule="exact"/>
        <w:ind w:left="0" w:right="0" w:firstLine="576"/>
        <w:jc w:val="left"/>
      </w:pPr>
      <w:r>
        <w:rPr>
          <w:u w:val="single"/>
        </w:rPr>
        <w:t xml:space="preserve">(1)</w:t>
      </w:r>
      <w:r>
        <w:rPr/>
        <w:t xml:space="preserve"> The legislature recognizes the need for temporary short-term relief for foster parents who care for children with emotional, mental, or physical handicaps. For purposes of this section, respite care means appropriate, temporary, short-term care for these foster children placed with licensed foster parents. The purpose of this care is to give the foster parents temporary relief from the stresses associated with the care of these foster children. The department shall design a program of respite care that will minimize disruptions to the child and will serve foster parents within these priorities, based on input from foster parents, foster parent associations, and reliable research if available.</w:t>
      </w:r>
    </w:p>
    <w:p>
      <w:pPr>
        <w:spacing w:before="0" w:after="0" w:line="408" w:lineRule="exact"/>
        <w:ind w:left="0" w:right="0" w:firstLine="576"/>
        <w:jc w:val="left"/>
      </w:pPr>
      <w:r>
        <w:rPr>
          <w:u w:val="single"/>
        </w:rPr>
        <w:t xml:space="preserve">(2)(a) For the purposes of this section, and subject to funding appropriated specifically for this purpose, short-term support shall include case aides who provide temporary assistance to foster parents as needed with the overall goal of supporting the parental efforts of the foster parents except that this assistance shall not include overnight assistance. The department shall contract with nonprofit community-based organizations in each region to establish a statewide pool of individuals to provide the support described in this subsection. These individuals shall be hired by the nonprofit community-based organization and shall have the appropriate training, background checks, and qualifications as determined by the department. Short-term support as described in this subsection shall be available to all licensed foster parents in the state as funding is available and shall be phased in by geographic region. To obtain the assistance of a case aide for this purpose, the foster parent may request the services from the nonprofit community-based organization and the nonprofit community-based organization may offer assistance to licensed foster families. If the requests for the short-term support provided in this subsection exceed the funding available, the nonprofit community-based organization shall have discretion to determine the assignment of case aides. The nonprofit community-based organization shall report all short-term support provided under this subsection to the department.</w:t>
      </w:r>
    </w:p>
    <w:p>
      <w:pPr>
        <w:spacing w:before="0" w:after="0" w:line="408" w:lineRule="exact"/>
        <w:ind w:left="0" w:right="0" w:firstLine="576"/>
        <w:jc w:val="left"/>
      </w:pPr>
      <w:r>
        <w:rPr>
          <w:u w:val="single"/>
        </w:rPr>
        <w:t xml:space="preserve">(b) Subject to funding appropriated specifically for this purpose, the Washington state institute for public policy shall prepare an outcome evaluation of the short-term support described in this subsection. The evaluation will, to the maximum extent possible, assess the impact of the short-term support services described in this subsection on the retention of foster homes and the number of placements a foster child receives while in out-of-home care as well as the return on investment to the state. The institute shall submit a preliminary report to the appropriate committees of the legislature and the governor by December 1, 2018, that describes the initial implementation of these services and descriptive statistics of the families utilizing these services. A final report shall be submitted to the appropriate committees of the legislature by June 30, 2020. At no cost to the institute, the department shall provide all data necessary to discharge this duty.</w:t>
      </w:r>
    </w:p>
    <w:p>
      <w:pPr>
        <w:spacing w:before="0" w:after="0" w:line="408" w:lineRule="exact"/>
        <w:ind w:left="0" w:right="0" w:firstLine="576"/>
        <w:jc w:val="left"/>
      </w:pPr>
      <w:r>
        <w:rPr>
          <w:u w:val="single"/>
        </w:rPr>
        <w:t xml:space="preserve">(c) Costs associated with case aides as described in this subsection shall not be included in the forecast.</w:t>
      </w:r>
    </w:p>
    <w:p>
      <w:pPr>
        <w:spacing w:before="0" w:after="0" w:line="408" w:lineRule="exact"/>
        <w:ind w:left="0" w:right="0" w:firstLine="576"/>
        <w:jc w:val="left"/>
      </w:pPr>
      <w:r>
        <w:rPr>
          <w:u w:val="single"/>
        </w:rPr>
        <w:t xml:space="preserve">(d) Pursuant to RCW 41.06.142(3), performance-based contracting under (a) of this subsection is expressly mandated by the legislature and is not subject to the processes set forth in RCW 41.06.142 (1), (4), and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December 31, 2017, the department of social and health services, in consultation with stakeholders, including child placing agencies, foster parents, foster care advocates, and biological parents shall identify a system of support services to be provided to foster parents to assist foster parents in their parental efforts with foster children and a plan to implement these support services statewide, which may include contracts with community-based organizations.</w:t>
      </w:r>
    </w:p>
    <w:p>
      <w:pPr>
        <w:spacing w:before="0" w:after="0" w:line="408" w:lineRule="exact"/>
        <w:ind w:left="0" w:right="0" w:firstLine="576"/>
        <w:jc w:val="left"/>
      </w:pPr>
      <w:r>
        <w:rPr/>
        <w:t xml:space="preserve">(2) For the purpose of this section, "support services" shall include, but shall not be limited to, counseling, educational assistance, respite care, and hands-on assistance for children with high-risk behaviors.</w:t>
      </w:r>
    </w:p>
    <w:p>
      <w:pPr>
        <w:spacing w:before="0" w:after="0" w:line="408" w:lineRule="exact"/>
        <w:ind w:left="0" w:right="0" w:firstLine="576"/>
        <w:jc w:val="left"/>
      </w:pPr>
      <w:r>
        <w:rPr/>
        <w:t xml:space="preserve">(3) The department of social and health services shall submit the final plan, which shall include estimated costs to implement these support services and recommendations for implementing these support services in a phased-in manner to the appropriate committees and the legislature no later than January 15, 2018.</w:t>
      </w:r>
    </w:p>
    <w:p>
      <w:pPr>
        <w:spacing w:before="0" w:after="0" w:line="408" w:lineRule="exact"/>
        <w:ind w:left="0" w:right="0" w:firstLine="576"/>
        <w:jc w:val="left"/>
      </w:pPr>
      <w:r>
        <w:rPr/>
        <w:t xml:space="preserve">(4) This section expires February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December 31, 2017, the office of innovation, alignment, and accountability, in consultation with stakeholders, including child placing agencies, foster parents, foster care advocates, and biological parents shall identify a system of support services to be provided to foster parents to assist foster parents in their parental efforts with foster children and a plan to implement these support services statewide, which may include contracts with community-based organizations.</w:t>
      </w:r>
    </w:p>
    <w:p>
      <w:pPr>
        <w:spacing w:before="0" w:after="0" w:line="408" w:lineRule="exact"/>
        <w:ind w:left="0" w:right="0" w:firstLine="576"/>
        <w:jc w:val="left"/>
      </w:pPr>
      <w:r>
        <w:rPr/>
        <w:t xml:space="preserve">(2) For the purpose of this section, "support services" shall include, but shall not be limited to, counseling, educational assistance, respite care, and hands-on assistance for children with high-risk behaviors.</w:t>
      </w:r>
    </w:p>
    <w:p>
      <w:pPr>
        <w:spacing w:before="0" w:after="0" w:line="408" w:lineRule="exact"/>
        <w:ind w:left="0" w:right="0" w:firstLine="576"/>
        <w:jc w:val="left"/>
      </w:pPr>
      <w:r>
        <w:rPr/>
        <w:t xml:space="preserve">(3) The office of innovation, alignment, and accountability shall submit the final plan, which shall include estimated costs to implement these support services and recommendations for implementing these support services in a phased-in manner to the appropriate committees of the legislature no later than January 15, 2018.</w:t>
      </w:r>
    </w:p>
    <w:p>
      <w:pPr>
        <w:spacing w:before="0" w:after="0" w:line="408" w:lineRule="exact"/>
        <w:ind w:left="0" w:right="0" w:firstLine="576"/>
        <w:jc w:val="left"/>
      </w:pPr>
      <w:r>
        <w:rPr/>
        <w:t xml:space="preserve">(4) This section expires February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shall design and implement an expedited foster licensing process.</w:t>
      </w:r>
    </w:p>
    <w:p>
      <w:pPr>
        <w:spacing w:before="0" w:after="0" w:line="408" w:lineRule="exact"/>
        <w:ind w:left="0" w:right="0" w:firstLine="576"/>
        <w:jc w:val="left"/>
      </w:pPr>
      <w:r>
        <w:rPr/>
        <w:t xml:space="preserve">(2) The expedited foster licensing process described in this section shall be available to individuals who:</w:t>
      </w:r>
    </w:p>
    <w:p>
      <w:pPr>
        <w:spacing w:before="0" w:after="0" w:line="408" w:lineRule="exact"/>
        <w:ind w:left="0" w:right="0" w:firstLine="576"/>
        <w:jc w:val="left"/>
      </w:pPr>
      <w:r>
        <w:rPr/>
        <w:t xml:space="preserve">(a) Were licensed within the last five years;</w:t>
      </w:r>
    </w:p>
    <w:p>
      <w:pPr>
        <w:spacing w:before="0" w:after="0" w:line="408" w:lineRule="exact"/>
        <w:ind w:left="0" w:right="0" w:firstLine="576"/>
        <w:jc w:val="left"/>
      </w:pPr>
      <w:r>
        <w:rPr/>
        <w:t xml:space="preserve">(b) Were not the subject of an adverse licensing action or a voluntary relinquishment;</w:t>
      </w:r>
    </w:p>
    <w:p>
      <w:pPr>
        <w:spacing w:before="0" w:after="0" w:line="408" w:lineRule="exact"/>
        <w:ind w:left="0" w:right="0" w:firstLine="576"/>
        <w:jc w:val="left"/>
      </w:pPr>
      <w:r>
        <w:rPr/>
        <w:t xml:space="preserve">(c) Seek licensure for the same residence for which he or she was previously licensed provided that any changes to family constellation since the previous license is limited to individuals leaving the family constellation; and</w:t>
      </w:r>
    </w:p>
    <w:p>
      <w:pPr>
        <w:spacing w:before="0" w:after="0" w:line="408" w:lineRule="exact"/>
        <w:ind w:left="0" w:right="0" w:firstLine="576"/>
        <w:jc w:val="left"/>
      </w:pPr>
      <w:r>
        <w:rPr/>
        <w:t xml:space="preserve">(d) Apply to the same agency for which he or she was previously licensed, with the understanding that the agency must be agreeable to supervise the home.</w:t>
      </w:r>
    </w:p>
    <w:p>
      <w:pPr>
        <w:spacing w:before="0" w:after="0" w:line="408" w:lineRule="exact"/>
        <w:ind w:left="0" w:right="0" w:firstLine="576"/>
        <w:jc w:val="left"/>
      </w:pPr>
      <w:r>
        <w:rPr/>
        <w:t xml:space="preserve">(3) The department shall make every effort to ensure that individuals qualifying for and seeking an expedited license are able to become licensed within forty days of the department receiving his or her application.</w:t>
      </w:r>
    </w:p>
    <w:p>
      <w:pPr>
        <w:spacing w:before="0" w:after="0" w:line="408" w:lineRule="exact"/>
        <w:ind w:left="0" w:right="0" w:firstLine="576"/>
        <w:jc w:val="left"/>
      </w:pPr>
      <w:r>
        <w:rPr/>
        <w:t xml:space="preserve">(4) The department shall only issue a foster license pursuant to this section after receiving a completed fingerprint-based background check, and may delay issuance of an expedited license solely based on awaiting the results of a background check.</w:t>
      </w:r>
    </w:p>
    <w:p>
      <w:pPr>
        <w:spacing w:before="0" w:after="0" w:line="408" w:lineRule="exact"/>
        <w:ind w:left="0" w:right="0" w:firstLine="576"/>
        <w:jc w:val="left"/>
      </w:pPr>
      <w:r>
        <w:rPr/>
        <w:t xml:space="preserve">(5) The department may issue a provisional expedited license pursuant to this section before completing a home study, but shall complete the home study as soon as possible after issuing a provisional expedited license.</w:t>
      </w:r>
    </w:p>
    <w:p>
      <w:pPr>
        <w:spacing w:before="0" w:after="0" w:line="408" w:lineRule="exact"/>
        <w:ind w:left="0" w:right="0" w:firstLine="576"/>
        <w:jc w:val="left"/>
      </w:pPr>
      <w:r>
        <w:rPr/>
        <w:t xml:space="preserve">(6) The department and its officers, agents, employees, and volunteers are not liable for injuries caused by the expedited foster licensing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 </w:t>
      </w:r>
      <w:r>
        <w:rPr>
          <w:u w:val="single"/>
        </w:rPr>
        <w:t xml:space="preserve">provided that: For persons residing in a home that will be utilized to provide foster care for dependent youth, a criminal background check will be required for all persons aged sixteen and older and the department of social and health services may require a criminal background check for persons who are younger than sixteen in situations where it may be warranted to ensure the safety of youth in foster care</w:t>
      </w:r>
      <w:r>
        <w:rPr/>
        <w:t xml:space="preserve">;</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director of the department of early learning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director of the department of early learning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Within the department's appropriations, the department shall ensure that a case review panel reviews cases involving dependent children where permanency is not achieved for children within eighteen months after being placed in out-of-home care. </w:t>
      </w:r>
    </w:p>
    <w:p>
      <w:pPr>
        <w:spacing w:before="0" w:after="0" w:line="408" w:lineRule="exact"/>
        <w:ind w:left="0" w:right="0" w:firstLine="576"/>
        <w:jc w:val="left"/>
      </w:pPr>
      <w:r>
        <w:rPr/>
        <w:t xml:space="preserve">(2) The case review panel shall be comprised of, at a minimum, a lead social services specialist and either the office of the family and children's ombuds or another external organization with child welfare experience.</w:t>
      </w:r>
    </w:p>
    <w:p>
      <w:pPr>
        <w:spacing w:before="0" w:after="0" w:line="408" w:lineRule="exact"/>
        <w:ind w:left="0" w:right="0" w:firstLine="576"/>
        <w:jc w:val="left"/>
      </w:pPr>
      <w:r>
        <w:rPr/>
        <w:t xml:space="preserve">(3) Beginning September 1, 2018, the panel shall review all cases where, after the effective date of this section, a dependent child reaches eighteen months in out-of-home placement and has not achieved permanency. This review must occur by the child's nineteenth month in out-of-home placement. At each case review, the panel must develop a plan of action, including recommended next steps for the department to take, to achieve permanency.</w:t>
      </w:r>
    </w:p>
    <w:p>
      <w:pPr>
        <w:spacing w:before="0" w:after="0" w:line="408" w:lineRule="exact"/>
        <w:ind w:left="0" w:right="0" w:firstLine="576"/>
        <w:jc w:val="left"/>
      </w:pPr>
      <w:r>
        <w:rPr/>
        <w:t xml:space="preserve">(4) The department is encouraged to convene the case review panel regularly to review other cases involving dependent children as needed to ensure stability and permanency is achieved and length of stay for children in out-of-home placement is reduced.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2015 c 240 s 3 are each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 </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w:t>
      </w:r>
      <w:r>
        <w:t>((</w:t>
      </w:r>
      <w:r>
        <w:rPr>
          <w:strike/>
        </w:rPr>
        <w:t xml:space="preserve">and 74.13.032 through</w:t>
      </w:r>
      <w:r>
        <w:t>))</w:t>
      </w:r>
      <w:r>
        <w:rPr>
          <w:u w:val="single"/>
        </w:rPr>
        <w:t xml:space="preserve">, 43.185C.295, 74.13.035, and</w:t>
      </w:r>
      <w:r>
        <w:rPr/>
        <w:t xml:space="preserve">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u w:val="single"/>
        </w:rPr>
        <w:t xml:space="preserve">(19) The department shall have the authority to purchase legal representation for parents of children who are at risk of being dependent, or who are dependent, to establish or modify a parenting plan under chapter 26.09 or 26.26 RCW, when it is necessary for the child's safety, permanence, or well-being. This subsection does not create an entitlement to legal representation purchased by the department and does not create judicial authority to order the department to purchase legal representation for a parent. Such determinations are solely within the department's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025</w:t>
      </w:r>
      <w:r>
        <w:rPr/>
        <w:t xml:space="preserve"> and 2013 c 23 s 210 are each amended to read as follows:</w:t>
      </w:r>
    </w:p>
    <w:p>
      <w:pPr>
        <w:spacing w:before="0" w:after="0" w:line="408" w:lineRule="exact"/>
        <w:ind w:left="0" w:right="0" w:firstLine="576"/>
        <w:jc w:val="left"/>
      </w:pPr>
      <w:r>
        <w:rPr/>
        <w:t xml:space="preserve">The factors to be considered by the secretary in setting the amount of any payment or payments to be made pursuant to RCW 26.33.320 and 74.13A.005 through 74.13A.080 and in adjusting standards hereunder shall include: The size of the family including the adoptive child, the usual living expenses of the family, the special needs of any family member including education needs, the family income, the family resources and plan for savings, the medical and hospitalization needs of the family, the family's means of purchasing or otherwise receiving such care, and any other expenses likely to be needed by the child to be adopted. In setting the amount of any initial payment made pursuant to RCW 26.33.320 and 74.13A.005 through 74.13A.080, the secretary is authorized to establish maximum payment amounts that are reasonable and allow permanency planning goals related to adoption of children under RCW 13.34.145 to be achieved at the earliest possible date. </w:t>
      </w:r>
      <w:r>
        <w:rPr>
          <w:u w:val="single"/>
        </w:rPr>
        <w:t xml:space="preserve">To encourage adoption of children between the ages of fourteen and eighteen, and in particular those children between the ages of fourteen and eighteen who are hard to place for adoption, the secretary is authorized to include as part of any new negotiated adoption agreement executed after the effective date of this section continued eligibility for the Washington college bound scholarship pursuant to RCW 28B.118.010.</w:t>
      </w:r>
    </w:p>
    <w:p>
      <w:pPr>
        <w:spacing w:before="0" w:after="0" w:line="408" w:lineRule="exact"/>
        <w:ind w:left="0" w:right="0" w:firstLine="576"/>
        <w:jc w:val="left"/>
      </w:pPr>
      <w:r>
        <w:rPr/>
        <w:t xml:space="preserve">The amounts paid for the support of a child pursuant to RCW 26.33.320 and 74.13A.005 through 74.13A.080 may vary from family to family and from year to year. Due to changes in economic circumstances or the needs of the child such payments may be discontinued and later resumed.</w:t>
      </w:r>
    </w:p>
    <w:p>
      <w:pPr>
        <w:spacing w:before="0" w:after="0" w:line="408" w:lineRule="exact"/>
        <w:ind w:left="0" w:right="0" w:firstLine="576"/>
        <w:jc w:val="left"/>
      </w:pPr>
      <w:r>
        <w:rPr/>
        <w:t xml:space="preserve">Payments under RCW 26.33.320 and 74.13A.005 through 74.13A.080 may be continued by the secretary subject to review as provided for herein, if such parent or parents having such child in their custody establish their residence in another state or a foreign jurisdiction.</w:t>
      </w:r>
    </w:p>
    <w:p>
      <w:pPr>
        <w:spacing w:before="0" w:after="0" w:line="408" w:lineRule="exact"/>
        <w:ind w:left="0" w:right="0" w:firstLine="576"/>
        <w:jc w:val="left"/>
      </w:pPr>
      <w:r>
        <w:rPr/>
        <w:t xml:space="preserve">In fixing the standards to govern the amount and character of payments to be made for the support of adopted children pursuant to RCW 26.33.320 and 74.13A.005 through 74.13A.080 and before issuing rules and regulations to carry out the provisions of RCW 26.33.320 and 74.13A.005 through 74.13A.080, the secretary shall consider the comments and recommendations of the committee designated by the secretary to advise him or her with respect to child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030</w:t>
      </w:r>
      <w:r>
        <w:rPr/>
        <w:t xml:space="preserve"> and 1996 c 130 s 2 are each amended to read as follows:</w:t>
      </w:r>
    </w:p>
    <w:p>
      <w:pPr>
        <w:spacing w:before="0" w:after="0" w:line="408" w:lineRule="exact"/>
        <w:ind w:left="0" w:right="0" w:firstLine="576"/>
        <w:jc w:val="left"/>
      </w:pPr>
      <w:r>
        <w:rPr/>
        <w:t xml:space="preserve">To carry out the program authorized by RCW 26.33.320 and </w:t>
      </w:r>
      <w:r>
        <w:t>((</w:t>
      </w:r>
      <w:r>
        <w:rPr>
          <w:strike/>
        </w:rPr>
        <w:t xml:space="preserve">74.13.100 through 74.13.145</w:t>
      </w:r>
      <w:r>
        <w:t>))</w:t>
      </w:r>
      <w:r>
        <w:rPr>
          <w:u w:val="single"/>
        </w:rPr>
        <w:t xml:space="preserve">74.13A.005 through 74.13A.080</w:t>
      </w:r>
      <w:r>
        <w:rPr/>
        <w:t xml:space="preserve">, the secretary may make continuing payments or lump sum payments of adoption support. In lieu of continuing payments, or in addition to them, the secretary may make one or more specific lump sum payments for or on behalf of a hard to place child either to the adoptive parents or directly to other persons to assist in correcting any condition causing such child to be hard to place for adoption.</w:t>
      </w:r>
    </w:p>
    <w:p>
      <w:pPr>
        <w:spacing w:before="0" w:after="0" w:line="408" w:lineRule="exact"/>
        <w:ind w:left="0" w:right="0" w:firstLine="576"/>
        <w:jc w:val="left"/>
      </w:pPr>
      <w:r>
        <w:rPr/>
        <w:t xml:space="preserve">Consistent with a particular child's needs, continuing adoption support payments shall include, if necessary to facilitate or support the adoption of a special needs child, an amount sufficient to remove any reasonable financial barrier to adoption as determined by the secretary under RCW </w:t>
      </w:r>
      <w:r>
        <w:t>((</w:t>
      </w:r>
      <w:r>
        <w:rPr>
          <w:strike/>
        </w:rPr>
        <w:t xml:space="preserve">74.13.112</w:t>
      </w:r>
      <w:r>
        <w:t>))</w:t>
      </w:r>
      <w:r>
        <w:rPr>
          <w:u w:val="single"/>
        </w:rPr>
        <w:t xml:space="preserve">74.13A.025</w:t>
      </w:r>
      <w:r>
        <w:rPr/>
        <w:t xml:space="preserve">.</w:t>
      </w:r>
    </w:p>
    <w:p>
      <w:pPr>
        <w:spacing w:before="0" w:after="0" w:line="408" w:lineRule="exact"/>
        <w:ind w:left="0" w:right="0" w:firstLine="576"/>
        <w:jc w:val="left"/>
      </w:pPr>
      <w:r>
        <w:rPr/>
        <w:t xml:space="preserve">After determination by the secretary of the amount of a payment or the initial amount of continuing payments, the prospective parent or parents who desire such support shall sign an agreement with the secretary providing for the payment, in the manner and at the time or times prescribed in regulations to be issued by the secretary subject to the provisions of RCW 26.33.320 and </w:t>
      </w:r>
      <w:r>
        <w:t>((</w:t>
      </w:r>
      <w:r>
        <w:rPr>
          <w:strike/>
        </w:rPr>
        <w:t xml:space="preserve">74.13.100 through 74.13.145</w:t>
      </w:r>
      <w:r>
        <w:t>))</w:t>
      </w:r>
      <w:r>
        <w:rPr>
          <w:u w:val="single"/>
        </w:rPr>
        <w:t xml:space="preserve">74.13A.005 through 74.13A.080</w:t>
      </w:r>
      <w:r>
        <w:rPr/>
        <w:t xml:space="preserve">, of the amount or amounts of support so determined.</w:t>
      </w:r>
    </w:p>
    <w:p>
      <w:pPr>
        <w:spacing w:before="0" w:after="0" w:line="408" w:lineRule="exact"/>
        <w:ind w:left="0" w:right="0" w:firstLine="576"/>
        <w:jc w:val="left"/>
      </w:pPr>
      <w:r>
        <w:rPr/>
        <w:t xml:space="preserve">Payments shall be subject to review as provided in RCW 26.33.320 and </w:t>
      </w:r>
      <w:r>
        <w:t>((</w:t>
      </w:r>
      <w:r>
        <w:rPr>
          <w:strike/>
        </w:rPr>
        <w:t xml:space="preserve">74.13.100 through 74.13.145</w:t>
      </w:r>
      <w:r>
        <w:t>))</w:t>
      </w:r>
      <w:r>
        <w:rPr>
          <w:u w:val="single"/>
        </w:rPr>
        <w:t xml:space="preserve">74.13A.005 through 74.13A.080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047</w:t>
      </w:r>
      <w:r>
        <w:rPr/>
        <w:t xml:space="preserve"> and 2012 c 147 s 2 are each amended to read as follows:</w:t>
      </w:r>
    </w:p>
    <w:p>
      <w:pPr>
        <w:spacing w:before="0" w:after="0" w:line="408" w:lineRule="exact"/>
        <w:ind w:left="0" w:right="0" w:firstLine="576"/>
        <w:jc w:val="left"/>
      </w:pPr>
      <w:r>
        <w:rPr/>
        <w:t xml:space="preserve">(1) To ensure expenditures continue to remain within available funds as required by RCW 74.13A.005 and 74.13A.020, the secretary shall not set the amount of any adoption assistance payment or payments, made pursuant to RCW 26.33.320 and 74.13A.005 through 74.13A.080, to more than eighty percent of the foster care maintenance payment for that child had he or she remained in a foster family home during the same period. This subsection applies prospectively to adoption assistance agreements established on or after July 1, 2013</w:t>
      </w:r>
      <w:r>
        <w:rPr>
          <w:u w:val="single"/>
        </w:rPr>
        <w:t xml:space="preserve">, through June 30, 2017</w:t>
      </w:r>
      <w:r>
        <w:rPr/>
        <w:t xml:space="preserve">.</w:t>
      </w:r>
    </w:p>
    <w:p>
      <w:pPr>
        <w:spacing w:before="0" w:after="0" w:line="408" w:lineRule="exact"/>
        <w:ind w:left="0" w:right="0" w:firstLine="576"/>
        <w:jc w:val="left"/>
      </w:pPr>
      <w:r>
        <w:rPr/>
        <w:t xml:space="preserve">(2)</w:t>
      </w:r>
      <w:r>
        <w:rPr>
          <w:u w:val="single"/>
        </w:rPr>
        <w:t xml:space="preserve">(a) To ensure expenditures continue to remain within available funds as required by RCW 74.13A.005 and 74.13A.020, the secretary shall not set the amount of any adoption assistance payment or payments, made pursuant to RCW 26.33.320 and 74.13A.005 through 74.13A.080, to more than the following:</w:t>
      </w:r>
    </w:p>
    <w:p>
      <w:pPr>
        <w:spacing w:before="0" w:after="0" w:line="408" w:lineRule="exact"/>
        <w:ind w:left="0" w:right="0" w:firstLine="576"/>
        <w:jc w:val="left"/>
      </w:pPr>
      <w:r>
        <w:rPr>
          <w:u w:val="single"/>
        </w:rPr>
        <w:t xml:space="preserve">(i) For a child under the age of five, no more than eighty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(ii) For a child aged five through nine, no more than ninety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(iii) For a child aged ten through eighteen, no more than ninety-five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(b) This subsection applies prospectively to adoption assistance agreements established on or after the effective date of this section.</w:t>
      </w:r>
    </w:p>
    <w:p>
      <w:pPr>
        <w:spacing w:before="0" w:after="0" w:line="408" w:lineRule="exact"/>
        <w:ind w:left="0" w:right="0" w:firstLine="576"/>
        <w:jc w:val="left"/>
      </w:pPr>
      <w:r>
        <w:rPr>
          <w:u w:val="single"/>
        </w:rPr>
        <w:t xml:space="preserve">(3)</w:t>
      </w:r>
      <w:r>
        <w:rPr/>
        <w:t xml:space="preserve"> The department must establish a central unit of adoption support negotiators to help ensure consistent negotiation of adoption support agreements that will balance the needs of adoptive families with the state's need to remain fiscally responsible.</w:t>
      </w:r>
    </w:p>
    <w:p>
      <w:pPr>
        <w:spacing w:before="0" w:after="0" w:line="408" w:lineRule="exact"/>
        <w:ind w:left="0" w:right="0" w:firstLine="576"/>
        <w:jc w:val="left"/>
      </w:pPr>
      <w:r>
        <w:t>((</w:t>
      </w:r>
      <w:r>
        <w:rPr>
          <w:strike/>
        </w:rPr>
        <w:t xml:space="preserve">(3)</w:t>
      </w:r>
      <w:r>
        <w:t>))</w:t>
      </w:r>
      <w:r>
        <w:rPr>
          <w:u w:val="single"/>
        </w:rPr>
        <w:t xml:space="preserve">(4)</w:t>
      </w:r>
      <w:r>
        <w:rPr/>
        <w:t xml:space="preserve"> The department must request, in writing, that adoptive families with existing adoption support contracts renegotiate their contracts to establish lower adoption assistance payments if it is fiscally feasible for the family to do so. The department shall explain that adoption support contracts may be renegotiated as needs arise.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3rd sp.s. c 36 s 8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w:t>
      </w:r>
      <w:r>
        <w:t>((</w:t>
      </w:r>
      <w:r>
        <w:rPr>
          <w:strike/>
        </w:rPr>
        <w:t xml:space="preserve">or</w:t>
      </w:r>
      <w:r>
        <w:t>))</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r>
        <w:rPr>
          <w:u w:val="single"/>
        </w:rPr>
        <w:t xml:space="preserve">; or</w:t>
      </w:r>
    </w:p>
    <w:p>
      <w:pPr>
        <w:spacing w:before="0" w:after="0" w:line="408" w:lineRule="exact"/>
        <w:ind w:left="0" w:right="0" w:firstLine="576"/>
        <w:jc w:val="left"/>
      </w:pPr>
      <w:r>
        <w:rPr>
          <w:u w:val="single"/>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r>
        <w:rPr/>
        <w:t xml:space="preserve">.</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w:t>
      </w:r>
      <w:r>
        <w:rPr/>
        <w:t xml:space="preserve">.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(ii) </w:t>
      </w:r>
      <w:r>
        <w:rPr>
          <w:u w:val="single"/>
        </w:rPr>
        <w:t xml:space="preserve">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foster parent shared leave pool is created to allow employees to donate leave to be used as shared leave for any employee who is a foster parent needing to care for or preparing to accept a foster child in their home. Participation in the pool shall, at all times, be voluntary on the part of the employee. The department of social and health services, in consultation with the office of financial management, shall administer the foster parent shared leave pool.</w:t>
      </w:r>
    </w:p>
    <w:p>
      <w:pPr>
        <w:spacing w:before="0" w:after="0" w:line="408" w:lineRule="exact"/>
        <w:ind w:left="0" w:right="0" w:firstLine="576"/>
        <w:jc w:val="left"/>
      </w:pPr>
      <w:r>
        <w:rPr/>
        <w:t xml:space="preserve">(2) Employees, as defined in RCW 41.04.655, may donate leave to the foster parent shared leave pool.</w:t>
      </w:r>
    </w:p>
    <w:p>
      <w:pPr>
        <w:spacing w:before="0" w:after="0" w:line="408" w:lineRule="exact"/>
        <w:ind w:left="0" w:right="0" w:firstLine="576"/>
        <w:jc w:val="left"/>
      </w:pPr>
      <w:r>
        <w:rPr/>
        <w:t xml:space="preserve">(3) An employee, as defined in RCW 41.04.655, who is also a foster parent licensed pursuant to RCW 74.15.040 may request shared leave from the foster parent shared leave pool.</w:t>
      </w:r>
    </w:p>
    <w:p>
      <w:pPr>
        <w:spacing w:before="0" w:after="0" w:line="408" w:lineRule="exact"/>
        <w:ind w:left="0" w:right="0" w:firstLine="576"/>
        <w:jc w:val="left"/>
      </w:pPr>
      <w:r>
        <w:rPr/>
        <w:t xml:space="preserve">(4) Shared leave under this section may not be granted unless the pool has a sufficient balance to fund the requested shared leave.</w:t>
      </w:r>
    </w:p>
    <w:p>
      <w:pPr>
        <w:spacing w:before="0" w:after="0" w:line="408" w:lineRule="exact"/>
        <w:ind w:left="0" w:right="0" w:firstLine="576"/>
        <w:jc w:val="left"/>
      </w:pPr>
      <w:r>
        <w:rPr/>
        <w:t xml:space="preserve">(5) Shared leave paid under this section must not exceed the level of the employee's state monthly salary.</w:t>
      </w:r>
    </w:p>
    <w:p>
      <w:pPr>
        <w:spacing w:before="0" w:after="0" w:line="408" w:lineRule="exact"/>
        <w:ind w:left="0" w:right="0" w:firstLine="576"/>
        <w:jc w:val="left"/>
      </w:pPr>
      <w:r>
        <w:rPr/>
        <w:t xml:space="preserve">(6) Any leave donated must be removed from the personally accumulated leave balance of the employee donating the leave.</w:t>
      </w:r>
    </w:p>
    <w:p>
      <w:pPr>
        <w:spacing w:before="0" w:after="0" w:line="408" w:lineRule="exact"/>
        <w:ind w:left="0" w:right="0" w:firstLine="576"/>
        <w:jc w:val="left"/>
      </w:pPr>
      <w:r>
        <w:rPr/>
        <w:t xml:space="preserve">(7) An employee who receives shared leave from the pool is not required to recontribute such leave to the pool, except as otherwise provided in this section.</w:t>
      </w:r>
    </w:p>
    <w:p>
      <w:pPr>
        <w:spacing w:before="0" w:after="0" w:line="408" w:lineRule="exact"/>
        <w:ind w:left="0" w:right="0" w:firstLine="576"/>
        <w:jc w:val="left"/>
      </w:pPr>
      <w:r>
        <w:rPr/>
        <w:t xml:space="preserve">(8) Leave that may be donated or received by any one employee shall be calculated as in RCW 41.04.665.</w:t>
      </w:r>
    </w:p>
    <w:p>
      <w:pPr>
        <w:spacing w:before="0" w:after="0" w:line="408" w:lineRule="exact"/>
        <w:ind w:left="0" w:right="0" w:firstLine="576"/>
        <w:jc w:val="left"/>
      </w:pPr>
      <w:r>
        <w:rPr/>
        <w:t xml:space="preserve">(9) As used in this section, "monthly salary" includes monthly salary and special pay and shift differential, or the monthly equivalent for hourly employees. "Monthly salary" does not include:</w:t>
      </w:r>
    </w:p>
    <w:p>
      <w:pPr>
        <w:spacing w:before="0" w:after="0" w:line="408" w:lineRule="exact"/>
        <w:ind w:left="0" w:right="0" w:firstLine="576"/>
        <w:jc w:val="left"/>
      </w:pPr>
      <w:r>
        <w:rPr/>
        <w:t xml:space="preserve">(a) Overtime pay;</w:t>
      </w:r>
    </w:p>
    <w:p>
      <w:pPr>
        <w:spacing w:before="0" w:after="0" w:line="408" w:lineRule="exact"/>
        <w:ind w:left="0" w:right="0" w:firstLine="576"/>
        <w:jc w:val="left"/>
      </w:pPr>
      <w:r>
        <w:rPr/>
        <w:t xml:space="preserve">(b) Call back pay;</w:t>
      </w:r>
    </w:p>
    <w:p>
      <w:pPr>
        <w:spacing w:before="0" w:after="0" w:line="408" w:lineRule="exact"/>
        <w:ind w:left="0" w:right="0" w:firstLine="576"/>
        <w:jc w:val="left"/>
      </w:pPr>
      <w:r>
        <w:rPr/>
        <w:t xml:space="preserve">(c) Standby pay; or</w:t>
      </w:r>
    </w:p>
    <w:p>
      <w:pPr>
        <w:spacing w:before="0" w:after="0" w:line="408" w:lineRule="exact"/>
        <w:ind w:left="0" w:right="0" w:firstLine="576"/>
        <w:jc w:val="left"/>
      </w:pPr>
      <w:r>
        <w:rPr/>
        <w:t xml:space="preserve">(d) Performance bonuses.</w:t>
      </w:r>
    </w:p>
    <w:p>
      <w:pPr>
        <w:spacing w:before="0" w:after="0" w:line="408" w:lineRule="exact"/>
        <w:ind w:left="0" w:right="0" w:firstLine="576"/>
        <w:jc w:val="left"/>
      </w:pPr>
      <w:r>
        <w:rPr/>
        <w:t xml:space="preserve">(10) The office of financial management, in consultation with the department of social and health services, shall adopt rules and policies governing the donation and use of shared leave from the foster parent shared leave pool, including definitions of pay and allowances and guidelines for agencies to use in recordkeeping concerning shared leave.</w:t>
      </w:r>
    </w:p>
    <w:p>
      <w:pPr>
        <w:spacing w:before="0" w:after="0" w:line="408" w:lineRule="exact"/>
        <w:ind w:left="0" w:right="0" w:firstLine="576"/>
        <w:jc w:val="left"/>
      </w:pPr>
      <w:r>
        <w:rPr/>
        <w:t xml:space="preserve">(11) Agencies must investigate any alleged abuse of the foster parent shared leave pool and on a finding of wrongdoing, the employee may be required to repay all of the shared leave received from the foster parent shared leave pool.</w:t>
      </w:r>
    </w:p>
    <w:p>
      <w:pPr>
        <w:spacing w:before="0" w:after="0" w:line="408" w:lineRule="exact"/>
        <w:ind w:left="0" w:right="0" w:firstLine="576"/>
        <w:jc w:val="left"/>
      </w:pPr>
      <w:r>
        <w:rPr/>
        <w:t xml:space="preserve">(12) Higher education institutions shall adopt policies consistent with the needs of the employees under their respective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Within the office of the governor's appropriations, the governor shall regularly acknowledge the contributions of foster parents to the state of Washington with, at a minimum, a letter signed by the governor. The department of social and health services shall provide to the office of the governor all data necessary to discharge this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child welfare system improvement account is created in the state treasury. Moneys in the account may be spent only after appropriation. Moneys in the account may be expended solely for the following: (a) Foster home licensing; (b) achieving permanency for children; (c) support and assistance provided to foster parents in order to improve foster home retention and stability of placements; (d) improving and increasing placement options for youth in out-of-home care; and (e) preventing out-of-home placement.</w:t>
      </w:r>
    </w:p>
    <w:p>
      <w:pPr>
        <w:spacing w:before="0" w:after="0" w:line="408" w:lineRule="exact"/>
        <w:ind w:left="0" w:right="0" w:firstLine="576"/>
        <w:jc w:val="left"/>
      </w:pPr>
      <w:r>
        <w:rPr/>
        <w:t xml:space="preserve">(2) Revenues to the child welfare system improvement account consist of: (a) Legislative appropriations; and (b) any other public or private funds appropriated to or deposited in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107</w:t>
      </w:r>
      <w:r>
        <w:rPr/>
        <w:t xml:space="preserve"> (Child and family reinvestment account</w:t>
      </w:r>
      <w:r>
        <w:rPr>
          <w:rFonts w:ascii="Times New Roman" w:hAnsi="Times New Roman"/>
        </w:rPr>
        <w:t xml:space="preserve">—</w:t>
      </w:r>
      <w:r>
        <w:rPr/>
        <w:t xml:space="preserve">Methodology for calculating savings resulting from reductions in foster care caseloads and per capita costs) and 2013 c 332 s 12 &amp; 2012 c 204 s 2 are each repealed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12</w:t>
      </w:r>
      <w:r>
        <w:rPr/>
        <w:t xml:space="preserve">.</w:t>
      </w:r>
      <w:r>
        <w:t xml:space="preserve">037</w:t>
      </w:r>
      <w:r>
        <w:rPr/>
        <w:t xml:space="preserve"> (Income eligibility</w:t>
      </w:r>
      <w:r>
        <w:rPr>
          <w:rFonts w:ascii="Times New Roman" w:hAnsi="Times New Roman"/>
        </w:rPr>
        <w:t xml:space="preserve">—</w:t>
      </w:r>
      <w:r>
        <w:rPr/>
        <w:t xml:space="preserve">Unearned income exemption) and 2014 c 75 s 1 &amp; 2011 1st sp.s. c 42 s 4 are each repealed</w:t>
      </w:r>
      <w:r>
        <w:rPr/>
        <w:t xml:space="preserv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repealed:</w:t>
      </w:r>
    </w:p>
    <w:p>
      <w:pPr>
        <w:spacing w:before="0" w:after="0" w:line="408" w:lineRule="exact"/>
        <w:ind w:left="0" w:right="0" w:firstLine="576"/>
        <w:jc w:val="left"/>
      </w:pPr>
      <w:r>
        <w:t>(1)</w:t>
      </w:r>
      <w:r>
        <w:rPr/>
        <w:t xml:space="preserve">RCW </w:t>
      </w:r>
      <w:r>
        <w:t xml:space="preserve">43</w:t>
      </w:r>
      <w:r>
        <w:rPr/>
        <w:t xml:space="preserve">.</w:t>
      </w:r>
      <w:r>
        <w:t xml:space="preserve">131</w:t>
      </w:r>
      <w:r>
        <w:rPr/>
        <w:t xml:space="preserve">.</w:t>
      </w:r>
      <w:r>
        <w:t xml:space="preserve">415</w:t>
      </w:r>
      <w:r>
        <w:rPr/>
        <w:t xml:space="preserve"> (Child and family reinvestment account and methodology for calculating savings</w:t>
      </w:r>
      <w:r>
        <w:rPr>
          <w:rFonts w:ascii="Times New Roman" w:hAnsi="Times New Roman"/>
        </w:rPr>
        <w:t xml:space="preserve">—</w:t>
      </w:r>
      <w:r>
        <w:rPr/>
        <w:t xml:space="preserve">Termination) and 2012 c 204 s 4; and</w:t>
      </w:r>
    </w:p>
    <w:p>
      <w:pPr>
        <w:spacing w:before="0" w:after="0" w:line="408" w:lineRule="exact"/>
        <w:ind w:left="0" w:right="0" w:firstLine="576"/>
        <w:jc w:val="left"/>
      </w:pPr>
      <w:r>
        <w:t>(2)</w:t>
      </w:r>
      <w:r>
        <w:rPr/>
        <w:t xml:space="preserve">RCW </w:t>
      </w:r>
      <w:r>
        <w:t xml:space="preserve">43</w:t>
      </w:r>
      <w:r>
        <w:rPr/>
        <w:t xml:space="preserve">.</w:t>
      </w:r>
      <w:r>
        <w:t xml:space="preserve">131</w:t>
      </w:r>
      <w:r>
        <w:rPr/>
        <w:t xml:space="preserve">.</w:t>
      </w:r>
      <w:r>
        <w:t xml:space="preserve">416</w:t>
      </w:r>
      <w:r>
        <w:rPr/>
        <w:t xml:space="preserve"> (Child and family reinvestment account and methodology for calculating savings</w:t>
      </w:r>
      <w:r>
        <w:rPr>
          <w:rFonts w:ascii="Times New Roman" w:hAnsi="Times New Roman"/>
        </w:rPr>
        <w:t xml:space="preserve">—</w:t>
      </w:r>
      <w:r>
        <w:rPr/>
        <w:t xml:space="preserve">Repeal) and 2013 c 332 s 13 &amp; 2012 c 204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the child and family reinvestment account repealed by section 17 of this act must be transferred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Pursuant to RCW 41.06.142(3), the competitive procurement process and contract provisions in this act are expressly mandated by the legislature and are not subject to the processes of RCW 41.06.142 (1), (4), and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is necessary for the immediate preservation of the public peace, health, or safety, or support of the state government and its existing public institutions, and takes effect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is necessary for the immediate preservation of the public peace, health, or safety, or support of the state government and its existing public institutions, and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P.L. 95-608 Indian Child Welfare Act of 1978 or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of P.L. 95-608 Indian Child Welfare Act of 1978 and federal requirements that are a necessary condition to the receipt of federal funds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2017 c 118 s 1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w:t>
      </w:r>
      <w:r>
        <w:t>((</w:t>
      </w:r>
      <w:r>
        <w:rPr>
          <w:strike/>
        </w:rPr>
        <w:t xml:space="preserve">sign an agreement</w:t>
      </w:r>
      <w:r>
        <w:t>))</w:t>
      </w:r>
      <w:r>
        <w:rPr>
          <w:u w:val="single"/>
        </w:rPr>
        <w:t xml:space="preserve">agree</w:t>
      </w:r>
      <w:r>
        <w:rPr/>
        <w:t xml:space="preserve"> to participate in services before services are initiated </w:t>
      </w:r>
      <w:r>
        <w:t>((</w:t>
      </w:r>
      <w:r>
        <w:rPr>
          <w:strike/>
        </w:rPr>
        <w:t xml:space="preserve">that</w:t>
      </w:r>
      <w:r>
        <w:t>))</w:t>
      </w:r>
      <w:r>
        <w:rPr>
          <w:u w:val="single"/>
        </w:rPr>
        <w:t xml:space="preserve">. The department shall</w:t>
      </w:r>
      <w:r>
        <w:rPr/>
        <w:t xml:space="preserve"> inform</w:t>
      </w:r>
      <w:r>
        <w:t>((</w:t>
      </w:r>
      <w:r>
        <w:rPr>
          <w:strike/>
        </w:rPr>
        <w:t xml:space="preserve">s</w:t>
      </w:r>
      <w:r>
        <w:t>))</w:t>
      </w:r>
      <w:r>
        <w:rPr/>
        <w:t xml:space="preserve"> the parents of their rights under family assessment response, all of their options, and the options the department has if the parents do not </w:t>
      </w:r>
      <w:r>
        <w:t>((</w:t>
      </w:r>
      <w:r>
        <w:rPr>
          <w:strike/>
        </w:rPr>
        <w:t xml:space="preserve">sign the consent form</w:t>
      </w:r>
      <w:r>
        <w:t>))</w:t>
      </w:r>
      <w:r>
        <w:rPr>
          <w:u w:val="single"/>
        </w:rPr>
        <w:t xml:space="preserve">agree to participate in services</w:t>
      </w:r>
      <w:r>
        <w:rPr/>
        <w:t xml:space="preserve">.</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with technical consultation from the caseload forecast council and associated technical work groups, shall review the forecasts of licensed foster care to ensure that all youth in licensed foster care are included in the caseload forecast and that maintenance level costs associated with these youth, not including costs associated with behavioral rehabilitation services, are accurately calculated.</w:t>
      </w:r>
    </w:p>
    <w:p>
      <w:pPr>
        <w:spacing w:before="0" w:after="0" w:line="408" w:lineRule="exact"/>
        <w:ind w:left="0" w:right="0" w:firstLine="576"/>
        <w:jc w:val="left"/>
      </w:pPr>
      <w:r>
        <w:rPr/>
        <w:t xml:space="preserve">(2) The department of social and health services shall submit a report detailing their findings and any recommendations associated with this review to the governor and the appropriate committees of the legislature no later than December 1, 2017.</w:t>
      </w:r>
    </w:p>
    <w:p>
      <w:pPr>
        <w:spacing w:before="0" w:after="0" w:line="408" w:lineRule="exact"/>
        <w:ind w:left="0" w:right="0" w:firstLine="576"/>
        <w:jc w:val="left"/>
      </w:pPr>
      <w:r>
        <w:rPr/>
        <w:t xml:space="preserve">(3) This section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only if neither Second Engrossed Second Substitute House Bill No. 1661 (including any later amendments or substitutes) nor Substitute Senate Bill No. 5498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only if Second Engrossed Second Substitute House Bill No. 1661 (including any later amendments or substitutes) or Substitute Senate Bill No. 5498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 FOR THE OFFICE OF CIVIL LEGAL AID.</w:t>
      </w:r>
      <w:r>
        <w:t xml:space="preserve">  </w:t>
      </w:r>
      <w:r>
        <w:rPr/>
        <w:t xml:space="preserve">(1) The sums of $648,000 from the state general fund for fiscal year 2018 and $648,000 from the state general fund for fiscal year 2019, or so much thereof as may be necessary, are each appropriated to the office of civil legal aid and are provided solely for the office to provide legal representation for foster children in two counties at the initial shelter care hearing in dependency proceedings prior to termination of parental rights in conjunction with the research assessment authorized in subsection (2) of this section.</w:t>
      </w:r>
    </w:p>
    <w:p>
      <w:pPr>
        <w:spacing w:before="0" w:after="0" w:line="408" w:lineRule="exact"/>
        <w:ind w:left="0" w:right="0" w:firstLine="576"/>
        <w:jc w:val="left"/>
      </w:pPr>
      <w:r>
        <w:rPr/>
        <w:t xml:space="preserve">(2)(a) The sum of $75,000, or so much thereof as may be necessary, is appropriated from the state general fund for fiscal year 2019 to the office of civil legal aid and is provided solely for the office to contract with the Washington state center for court research for a statistically reliable assessment of differential outcomes in dependency proceedings prior to termination of parental rights. The assessment must involve a randomized control test or other appropriate research methodology. The center may engage or otherwise associate with other researcher organizations, as appropriate, to help with data design, collection, and analysis. The assessment must compare impacts and outcomes for foster children who receive standards-based legal representation to those who are not represented by an attorney before termination of parental rights. The assessment must focus on dependent children in Grant, Lewis, Douglas, and Whatcom counties. The assessment must quantify differentials, if any, between the experience of children who are represented in the dependency proceeding and those who are not in relation to the following:</w:t>
      </w:r>
    </w:p>
    <w:p>
      <w:pPr>
        <w:spacing w:before="0" w:after="0" w:line="408" w:lineRule="exact"/>
        <w:ind w:left="0" w:right="0" w:firstLine="576"/>
        <w:jc w:val="left"/>
      </w:pPr>
      <w:r>
        <w:rPr/>
        <w:t xml:space="preserve">(i) The time to achieve permanency and permanency outcomes; and</w:t>
      </w:r>
    </w:p>
    <w:p>
      <w:pPr>
        <w:spacing w:before="0" w:after="0" w:line="408" w:lineRule="exact"/>
        <w:ind w:left="0" w:right="0" w:firstLine="576"/>
        <w:jc w:val="left"/>
      </w:pPr>
      <w:r>
        <w:rPr/>
        <w:t xml:space="preserve">(ii) Educational, social, or other relevant child welfare indicators as determined relevant by the center including, but not limited to, relevant child welfare indicators identified through consultation with foster children, youth, and other stakeholders involved in the research assessment.</w:t>
      </w:r>
    </w:p>
    <w:p>
      <w:pPr>
        <w:spacing w:before="0" w:after="0" w:line="408" w:lineRule="exact"/>
        <w:ind w:left="0" w:right="0" w:firstLine="576"/>
        <w:jc w:val="left"/>
      </w:pPr>
      <w:r>
        <w:rPr/>
        <w:t xml:space="preserve">The assessment must also identify and project cost savings to the state, if any, as a result of providing legal representation for children at the shelter care hearing.</w:t>
      </w:r>
    </w:p>
    <w:p>
      <w:pPr>
        <w:spacing w:before="0" w:after="0" w:line="408" w:lineRule="exact"/>
        <w:ind w:left="0" w:right="0" w:firstLine="576"/>
        <w:jc w:val="left"/>
      </w:pPr>
      <w:r>
        <w:rPr/>
        <w:t xml:space="preserve">(b) The office of the superintendent of public instruction and the children's administration or a successor agency shall provide, in compliance with the federal family education rights and privacy act, the center with necessary data including necessary personal identifiers. The office of the superintendent of public instruction shall consult with the center to ensure the validity of data elements and the interpretation of results.</w:t>
      </w:r>
    </w:p>
    <w:p>
      <w:pPr>
        <w:spacing w:before="0" w:after="0" w:line="408" w:lineRule="exact"/>
        <w:ind w:left="0" w:right="0" w:firstLine="576"/>
        <w:jc w:val="left"/>
      </w:pPr>
      <w:r>
        <w:rPr/>
        <w:t xml:space="preserve">(c) The Washington state center for court research shall report its initial findings to the legislature by December 31, 2019. Subject to the availability of amounts appropriated during the 2019-2021 fiscal biennium or obtained from other sources, the center may continue the research assessment through December 31, 2021, and submit a supplemental report to the legislature. The report or reports may not include personal identifiers, or any personally identifiable information, as defined in the federal family educational rights and privacy act.</w:t>
      </w:r>
    </w:p>
    <w:p>
      <w:pPr>
        <w:spacing w:before="0" w:after="0" w:line="408" w:lineRule="exact"/>
        <w:ind w:left="0" w:right="0" w:firstLine="576"/>
        <w:jc w:val="left"/>
      </w:pPr>
      <w:r>
        <w:rPr/>
        <w:t xml:space="preserve">(d) The office of civil legal aid may apply for and receive grants, donations, or other contributions to help underwrite this research assessment effort.</w:t>
      </w:r>
    </w:p>
    <w:p/>
    <w:p>
      <w:pPr>
        <w:jc w:val="center"/>
      </w:pPr>
      <w:r>
        <w:rPr>
          <w:b/>
        </w:rPr>
        <w:t>--- END ---</w:t>
      </w:r>
    </w:p>
    <w:sectPr>
      <w:pgNumType w:start="1"/>
      <w:footerReference xmlns:r="http://schemas.openxmlformats.org/officeDocument/2006/relationships" r:id="Rc59b995dd63f49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5890.PL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0f5e51d2894cf4" /><Relationship Type="http://schemas.openxmlformats.org/officeDocument/2006/relationships/footer" Target="/word/footer.xml" Id="Rc59b995dd63f4909" /></Relationships>
</file>