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b330a255c24a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6419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70</w:t>
            </w:r>
            <w:r>
              <w:t xml:space="preserve">  Nays </w:t>
              <w:t xml:space="preserve">28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6419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Rolfes, Zeiger, Billig, Wellman, Conway, Darneille, Kuderer, Palumbo, and Walsh)</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access to the Washington early childhood education and assistance program; amending RCW 43.216.555; adding new sections to chapter 43.216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research continues to demonstrate the efficacy of the state's early childhood education and assistance program, known as ECEAP. Studies in Washington and from other states show that ECEAP prepares children for kindergarten success and has significant positive impacts on third, fourth, and fifth grade test scores. The legislature also finds that in some areas of the state, expanding ECEAP has proven challenging because there are too few eligible children to form an ECEAP classroom. The result is that children who are income eligible and the furthest from opportunity remain unserved. The legislature finds further that in other ECEAP classrooms, funded seats remain empty because providers do not have sufficient flexibility to serve families in need who are slightly over income but often have similar risk factors. The legislature intends, therefore, to provide more flexibility in determining eligibility for ECEAP in order to maximize the state's investment and assure that program funding is deployed to serve the greatest number of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adopt rules that allow the inclusion of children in the early childhood education and assistance program whose family income is above one hundred ten percent of the federal poverty level if the number of such children equals not more than twenty-five percent of total statewide enrollment.</w:t>
      </w:r>
    </w:p>
    <w:p>
      <w:pPr>
        <w:spacing w:before="0" w:after="0" w:line="408" w:lineRule="exact"/>
        <w:ind w:left="0" w:right="0" w:firstLine="576"/>
        <w:jc w:val="left"/>
      </w:pPr>
      <w:r>
        <w:rPr/>
        <w:t xml:space="preserve">(2) Children included in the early childhood education and assistance program under this section must be homeless or impacted by specific developmental or environmental risk factors that 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(3) Children included in the early childhood education and assistance program under this section are not to be considered eligible children as defined in RCW 43.216.505 and are not considered to be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(2) As space is available, children may be included in the early childhood education and assistance program pursuant to section 2 of this act. Priority within this group must be given to children who are experiencing homelessness, child welfare system involvement, or a developmental delay or disability that does not meet the eligibility criteria for special education adopted under RCW 28A.155.020.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555</w:t>
      </w:r>
      <w:r>
        <w:rPr/>
        <w:t xml:space="preserve"> and 2015 3rd sp.s. c 7 s 11 are each amended to read as follows:</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t>((</w:t>
      </w:r>
      <w:r>
        <w:rPr>
          <w:strike/>
        </w:rPr>
        <w:t xml:space="preserve">43.215.456</w:t>
      </w:r>
      <w:r>
        <w:t>))</w:t>
      </w:r>
      <w:r>
        <w:rPr/>
        <w:t xml:space="preserve"> </w:t>
      </w:r>
      <w:r>
        <w:rPr>
          <w:u w:val="single"/>
        </w:rPr>
        <w:t xml:space="preserve">43.216.556</w:t>
      </w:r>
      <w:r>
        <w:rPr/>
        <w:t xml:space="preserve">. The program must offer a comprehensive program of early childhood education and family support, including parental involvement and health information, screening, and referral services, based on family need.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program shall be implemented by utilizing the program standards and eligibility criteria in the early childhood education and assistance program in RCW </w:t>
      </w:r>
      <w:r>
        <w:t>((</w:t>
      </w:r>
      <w:r>
        <w:rPr>
          <w:strike/>
        </w:rPr>
        <w:t xml:space="preserve">43.215.400</w:t>
      </w:r>
      <w:r>
        <w:t>))</w:t>
      </w:r>
      <w:r>
        <w:rPr/>
        <w:t xml:space="preserve"> </w:t>
      </w:r>
      <w:r>
        <w:rPr>
          <w:u w:val="single"/>
        </w:rPr>
        <w:t xml:space="preserve">43.216.500</w:t>
      </w:r>
      <w:r>
        <w:rPr/>
        <w:t xml:space="preserve"> through </w:t>
      </w:r>
      <w:r>
        <w:t>((</w:t>
      </w:r>
      <w:r>
        <w:rPr>
          <w:strike/>
        </w:rPr>
        <w:t xml:space="preserve">43.215.450</w:t>
      </w:r>
      <w:r>
        <w:t>))</w:t>
      </w:r>
      <w:r>
        <w:rPr/>
        <w:t xml:space="preserve"> </w:t>
      </w:r>
      <w:r>
        <w:rPr>
          <w:u w:val="single"/>
        </w:rPr>
        <w:t xml:space="preserve">43.216.550</w:t>
      </w:r>
      <w:r>
        <w:rPr/>
        <w:t xml:space="preserve">.</w:t>
      </w:r>
    </w:p>
    <w:p>
      <w:pPr>
        <w:spacing w:before="0" w:after="0" w:line="408" w:lineRule="exact"/>
        <w:ind w:left="0" w:right="0" w:firstLine="576"/>
        <w:jc w:val="left"/>
      </w:pPr>
      <w:r>
        <w:rPr/>
        <w:t xml:space="preserve">(3)(a)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t xml:space="preserve">(i) Programs offering an extended day program for early care and education;</w:t>
      </w:r>
    </w:p>
    <w:p>
      <w:pPr>
        <w:spacing w:before="0" w:after="0" w:line="408" w:lineRule="exact"/>
        <w:ind w:left="0" w:right="0" w:firstLine="576"/>
        <w:jc w:val="left"/>
      </w:pPr>
      <w:r>
        <w:rPr/>
        <w:t xml:space="preserve">(ii) Programs offering services to children diagnosed with a special need; or</w:t>
      </w:r>
    </w:p>
    <w:p>
      <w:pPr>
        <w:spacing w:before="0" w:after="0" w:line="408" w:lineRule="exact"/>
        <w:ind w:left="0" w:right="0" w:firstLine="576"/>
        <w:jc w:val="left"/>
      </w:pPr>
      <w:r>
        <w:rPr/>
        <w:t xml:space="preserve">(iii) Programs offering services to children involved in the child welfare system.</w:t>
      </w:r>
    </w:p>
    <w:p>
      <w:pPr>
        <w:spacing w:before="0" w:after="0" w:line="408" w:lineRule="exact"/>
        <w:ind w:left="0" w:right="0" w:firstLine="576"/>
        <w:jc w:val="left"/>
      </w:pPr>
      <w:r>
        <w:rPr/>
        <w:t xml:space="preserve">(4) The </w:t>
      </w:r>
      <w:r>
        <w:t>((</w:t>
      </w:r>
      <w:r>
        <w:rPr>
          <w:strike/>
        </w:rPr>
        <w:t xml:space="preserve">director</w:t>
      </w:r>
      <w:r>
        <w:t>))</w:t>
      </w:r>
      <w:r>
        <w:rPr/>
        <w:t xml:space="preserve"> </w:t>
      </w:r>
      <w:r>
        <w:rPr>
          <w:u w:val="single"/>
        </w:rPr>
        <w:t xml:space="preserve">secretary</w:t>
      </w:r>
      <w:r>
        <w:rPr/>
        <w:t xml:space="preserve"> shall adopt rules for the following program components, as appropriate and necessary during the phased implementation of the program, consistent with early achievers program standards established in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(a) Minimum program standards;</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(5) The department has administrative responsibility for:</w:t>
      </w:r>
    </w:p>
    <w:p>
      <w:pPr>
        <w:spacing w:before="0" w:after="0" w:line="408" w:lineRule="exact"/>
        <w:ind w:left="0" w:right="0" w:firstLine="576"/>
        <w:jc w:val="left"/>
      </w:pPr>
      <w:r>
        <w:rPr/>
        <w:t xml:space="preserve">(a) Approving and contracting with providers according to rules developed by the </w:t>
      </w:r>
      <w:r>
        <w:t>((</w:t>
      </w:r>
      <w:r>
        <w:rPr>
          <w:strike/>
        </w:rPr>
        <w:t xml:space="preserve">director</w:t>
      </w:r>
      <w:r>
        <w:t>))</w:t>
      </w:r>
      <w:r>
        <w:rPr/>
        <w:t xml:space="preserve"> </w:t>
      </w:r>
      <w:r>
        <w:rPr>
          <w:u w:val="single"/>
        </w:rPr>
        <w:t xml:space="preserve">secretary</w:t>
      </w:r>
      <w:r>
        <w:rPr/>
        <w:t xml:space="preserve">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d0fdcc90d7a64d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e6a33c07e247a2" /><Relationship Type="http://schemas.openxmlformats.org/officeDocument/2006/relationships/footer" Target="/word/footer.xml" Id="Rd0fdcc90d7a64df3" /></Relationships>
</file>