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a9188ed890436b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SENATE RESOLUTION</w:t>
      </w:r>
    </w:p>
    <w:p>
      <w:pPr>
        <w:jc w:val="center"/>
      </w:pPr>
      <w:r>
        <w:t>8624</w:t>
      </w:r>
    </w:p>
    <w:p/>
    <w:p/>
    <w:p>
      <w:r>
        <w:t xml:space="preserve">By </w:t>
      </w:r>
      <w:r>
        <w:t>Senators Rolfes, Frockt, Ranker, Hasegawa, Conway, Darneille, Billig, Bailey, Warnick, Fain, Walsh, Honeyford, Liias, Pedersen, and Hobbs</w:t>
      </w:r>
    </w:p>
    <w:p/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was a bright presence in the Code Reviser's Office of the Washington State Legislature until she passed away peacefully at the young age of thirty years old;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was always an outgoing and hard-working individual, participating on the student council, cheering for the varsity cheer squad, and graduating with honors in 2004 from Cactus High School in Glendale, Arizona;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While attending Arizona State University, Amanda Rohrkemper majored in political science and began her career in public service by completing an internship with the Arizona State Legislature;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graduated </w:t>
      </w:r>
      <w:r>
        <w:rPr>
          <w:i/>
        </w:rPr>
        <w:t xml:space="preserve">summa cum laude</w:t>
      </w:r>
      <w:r>
        <w:rPr/>
        <w:t xml:space="preserve"> from Arizona State University, then went on to finish her studies with a juris doctor degree from The George Washington University Law School in Washington, D.C.;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loved adventure, spending a semester studying in Paris and traveling the country to pursue her education and career;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joined the Washington State legislative team as a Staff Attorney at the Code Reviser's Office in 2012;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Throughout her time at the legislature, Amanda Rohrkemper always maintained a professional yet pleasant attitude, fitting in well with her colleagues;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had a passion for dance, art, and all things French, and her colleagues appreciated her unique skill of seeing the beauty in things that other people could not see;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met each obstacle and difficult task with a smile, bringing a positive outlook to the world around her each day;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worked tirelessly without expectation of receiving praise, instead finding joy in her hard work; and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WHEREAS, Amanda Rohrkemper treated those around her with care and compassion, always ready to help them with their troubles and recognizing the human need for kindness;</w:t>
      </w:r>
    </w:p>
    <w:p>
      <w:pPr>
        <w:spacing w:before="0" w:after="0" w:line="240" w:lineRule="exact"/>
        <w:ind w:left="0" w:right="0" w:firstLine="576"/>
        <w:jc w:val="left"/>
      </w:pPr>
      <w:r>
        <w:rPr/>
        <w:t xml:space="preserve">NOW, THEREFORE, BE IT RESOLVED, That the Washington State Senate honor Amanda Rohrkemper and the impact she had on her coworkers and the legislature and remember her positive outlook and passion for public service.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Times New Roman" w:hAnsi="Times New Roman"/>
      <w:sz w:val="24"/>
    </w:rPr>
  </w:style>
  <w:docDefaults>
    <w:pPrDefault>
      <w:spacing w:before="0" w:after="0" w:line="360" w:lineRule="auto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28e5a80304bd6" /></Relationships>
</file>