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9edb530db446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8659</w:t>
      </w:r>
    </w:p>
    <w:p/>
    <w:p/>
    <w:p>
      <w:r>
        <w:t xml:space="preserve">By </w:t>
      </w:r>
      <w:r>
        <w:t>Senator Liias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Senate adopted permanent rules for the 2017-2019 biennium under Senate Resolution 8602, as amended by Senate Resolution 8651;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notice requirements set forth in Senate Rule 35 have been satisfied;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a new rule is added to the Senate rules to read as follows:</w:t>
      </w:r>
    </w:p>
    <w:p>
      <w:pPr>
        <w:spacing w:before="0" w:after="0" w:line="240" w:lineRule="exact"/>
        <w:ind w:left="0" w:right="0" w:firstLine="576"/>
        <w:jc w:val="center"/>
      </w:pPr>
      <w:r>
        <w:rPr>
          <w:b/>
        </w:rPr>
        <w:t xml:space="preserve">"</w:t>
      </w:r>
      <w:r>
        <w:rPr>
          <w:b/>
          <w:u w:val="single"/>
        </w:rPr>
        <w:t xml:space="preserve">RULES RELATING TO SPECIAL SESSIONS</w:t>
      </w:r>
    </w:p>
    <w:p>
      <w:pPr>
        <w:spacing w:before="0" w:after="0" w:line="240" w:lineRule="exact"/>
        <w:ind w:left="0" w:right="0" w:firstLine="576"/>
        <w:jc w:val="left"/>
      </w:pPr>
      <w:r>
        <w:rPr>
          <w:b/>
          <w:u w:val="single"/>
        </w:rPr>
        <w:t xml:space="preserve">Rule 70.</w:t>
      </w:r>
      <w:r>
        <w:rPr>
          <w:u w:val="single"/>
        </w:rPr>
        <w:t xml:space="preserve"> During a special session, the Senate Ways and Means chair and ranking member may not collect per diem if they have declined to participate in negotiations involving the operating budget after receiving a written request from the House of Representatives if the operating budget has not passed.</w:t>
      </w:r>
      <w:r>
        <w:rPr/>
        <w:t xml:space="preserve">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389a6d6e74e27" /></Relationships>
</file>