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63a45108e4bc4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8670</w:t>
      </w:r>
    </w:p>
    <w:p/>
    <w:p/>
    <w:p>
      <w:r>
        <w:t xml:space="preserve">By </w:t>
      </w:r>
      <w:r>
        <w:t>Senator Fain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AuburnFest is a new summer community celebration in the City of Auburn;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AuburnFest focuses on bringing Auburn citizens together through events and activities that include two entertainment stages, food, crafts and specialty vendors, a car show, and a literary showcase;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AuburnFest will officially kick off with the AuburnFest 5K Summer Stride highlighting the essential role of community health;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AuburnFest will also pair with the Auburn Days Parade, a decades long tradition featuring local marching bands, drill teams, dancers, and cars;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These events serve as a celebration of the City of Auburn and its residents coming together;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Senate recognize AuburnFest and the Auburn Days Parade as important community events.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I, Hunter G. Goodman, Secretary of the Senate,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do hereby certify that this is a true and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correct copy of Senate Resolution 8670,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adopted by the Senate</w:t>
      </w:r>
    </w:p>
    <w:p>
      <w:pPr>
        <w:spacing w:before="0" w:after="360" w:line="240" w:lineRule="exact"/>
        <w:ind w:left="0" w:right="0" w:firstLine="0"/>
        <w:jc w:val="left"/>
      </w:pPr>
      <w:r>
        <w:rPr/>
        <w:t xml:space="preserve">June 16, 2017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HUNTER G. GOODMAN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Secretary of the Senate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34d3defab440b" /></Relationships>
</file>