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dce0353914534" /></Relationships>
</file>

<file path=word/document.xml><?xml version="1.0" encoding="utf-8"?>
<w:document xmlns:w="http://schemas.openxmlformats.org/wordprocessingml/2006/main">
  <w:body>
    <w:p>
      <w:pPr>
        <w:jc w:val="center"/>
      </w:pPr>
      <w:r>
        <w:t>SENATE RESOLUTION</w:t>
      </w:r>
    </w:p>
    <w:p>
      <w:pPr>
        <w:jc w:val="center"/>
      </w:pPr>
      <w:r>
        <w:t>8692</w:t>
      </w:r>
    </w:p>
    <w:p/>
    <w:p/>
    <w:p>
      <w:r>
        <w:t xml:space="preserve">By </w:t>
      </w:r>
      <w:r>
        <w:t>Senator Hobbs</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500 Guardsmen to serve at multiple wildfires in Washington and Oregon and supported hurricane relief efforts in Puerto Rico and the Virgin Islands;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8893b8ae74600" /></Relationships>
</file>