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600ce115094c93" /></Relationships>
</file>

<file path=word/document.xml><?xml version="1.0" encoding="utf-8"?>
<w:document xmlns:w="http://schemas.openxmlformats.org/wordprocessingml/2006/main">
  <w:body>
    <w:p>
      <w:pPr>
        <w:jc w:val="center"/>
      </w:pPr>
      <w:r>
        <w:t>SENATE RESOLUTION</w:t>
      </w:r>
    </w:p>
    <w:p>
      <w:pPr>
        <w:jc w:val="center"/>
      </w:pPr>
      <w:r>
        <w:t>8692</w:t>
      </w:r>
    </w:p>
    <w:p/>
    <w:p/>
    <w:p>
      <w:r>
        <w:t xml:space="preserve">By </w:t>
      </w:r>
      <w:r>
        <w:t>Senators Hobbs, Hasegawa, Conway, O'Ban, King, Pedersen, Sheldon, Darneille, Walsh, Honeyford, Zeiger, Miloscia, Bailey, Takko, Cleveland, Fortunato, McCoy, Chase, Nelson, Billig, Rolfes, Hawkins, Kuderer, Fain, Wilson, Braun, Angel, Becker, Brown, Schoesler, Dhingra, Wagoner, Ranker, Wellman, Liias, Saldaña, Keiser, Carlyle, Palumbo, Warnick, Van De Wege, Frockt, Hunt, Rivers, Baumgartner, Ericksen, Mullet, Padden, and Short</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volunteer their time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to protect lives and property, and recently mobilized more than 500 Guardsmen to serve at multiple wildfires in Washington and Oregon and supported hurricane relief efforts in Puerto Rico and the Virgin Islands; and</w:t>
      </w:r>
    </w:p>
    <w:p>
      <w:pPr>
        <w:spacing w:before="0" w:after="0" w:line="240" w:lineRule="exact"/>
        <w:ind w:left="0" w:right="0" w:firstLine="576"/>
        <w:jc w:val="left"/>
      </w:pPr>
      <w:r>
        <w:rPr/>
        <w:t xml:space="preserve">WHEREAS, The Guard continues to train and prepare for both natural disasters and threats to our national security, including cyber 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 and</w:t>
      </w:r>
    </w:p>
    <w:p>
      <w:pPr>
        <w:spacing w:before="0" w:after="0" w:line="240" w:lineRule="exact"/>
        <w:ind w:left="0" w:right="0" w:firstLine="576"/>
        <w:jc w:val="left"/>
      </w:pPr>
      <w:r>
        <w:rPr/>
        <w:t xml:space="preserve">WHEREAS, Washington National Guard soldiers and airmen continue to provide critical support to federal missions around the world and are willing to make the ultimate sacrifice to protect our freedoms and enhance our safety;</w:t>
      </w:r>
    </w:p>
    <w:p>
      <w:pPr>
        <w:spacing w:before="0" w:after="0" w:line="240" w:lineRule="exact"/>
        <w:ind w:left="0" w:right="0" w:firstLine="576"/>
        <w:jc w:val="left"/>
      </w:pPr>
      <w:r>
        <w:rPr/>
        <w:t xml:space="preserve">NOW, THEREFORE, BE IT RESOLVED, That the Washington state Senate express its thanks and appreciation to the devoted families and dedicated employers of our Washington National Guard soldiers and airmen and airwomen for their support, without whom the Guard's missions could not be successful; and</w:t>
      </w:r>
    </w:p>
    <w:p>
      <w:pPr>
        <w:spacing w:before="0" w:after="0" w:line="240" w:lineRule="exact"/>
        <w:ind w:left="0" w:right="0" w:firstLine="576"/>
        <w:jc w:val="left"/>
      </w:pPr>
      <w:r>
        <w:rPr/>
        <w:t xml:space="preserve">BE IT FURTHER RESOLVED, That the Senate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Secretary of the Senate to The Adjutant General of the Washington National Guard, the Governor of the State of Washington, the Secretaries of the United States Army and Air Force, and the President of the United States.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f26e0169a74095" /></Relationships>
</file>