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2456bc2f644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1128</w:t>
      </w:r>
    </w:p>
    <w:p>
      <w:pPr>
        <w:jc w:val="center"/>
        <w:spacing w:before="480" w:after="0" w:line="240"/>
      </w:pPr>
      <w:r>
        <w:t xml:space="preserve">Chapter </w:t>
      </w:r>
      <w:r>
        <w:rPr/>
        <w:t xml:space="preserve">36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CIVIL ARBITRATION</w:t>
      </w:r>
    </w:p>
    <w:p>
      <w:pPr>
        <w:spacing w:before="720" w:after="240" w:line="240" w:lineRule="exact"/>
        <w:ind w:left="0" w:right="0" w:firstLine="576"/>
        <w:jc w:val="center"/>
      </w:pPr>
      <w:r>
        <w:t xml:space="preserve">EFFECTIVE DATE: </w:t>
      </w:r>
      <w:r>
        <w:rPr/>
        <w:t xml:space="preserve">September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77</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10:35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Shea, Jinkins, Holy, Sawyer, Kilduff, Nealey, Hansen, McCaslin, Fitzgibbon, Ormsby, and Haler</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arbitration; amending RCW 7.06.010, 7.06.020, 7.06.040, 7.06.050, and 36.18.016; adding new sections to chapter 7.06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010</w:t>
      </w:r>
      <w:r>
        <w:rPr/>
        <w:t xml:space="preserve"> and 2005 c 472 s 1 are each amended to read as follows:</w:t>
      </w:r>
    </w:p>
    <w:p>
      <w:pPr>
        <w:spacing w:before="0" w:after="0" w:line="408" w:lineRule="exact"/>
        <w:ind w:left="0" w:right="0" w:firstLine="576"/>
        <w:jc w:val="left"/>
      </w:pPr>
      <w:r>
        <w:rPr/>
        <w:t xml:space="preserve">In counties with a population of more than one hundred thousand, </w:t>
      </w:r>
      <w:r>
        <w:t>((</w:t>
      </w:r>
      <w:r>
        <w:rPr>
          <w:strike/>
        </w:rPr>
        <w:t xml:space="preserve">mandatory</w:t>
      </w:r>
      <w:r>
        <w:t>))</w:t>
      </w:r>
      <w:r>
        <w:rPr/>
        <w:t xml:space="preserve"> arbitration of civil actions under this chapter shall be required. In counties with a population of one hundred thousand or less, the superior court of the county, by majority vote of the judges thereof, or the county legislative authority may authorize </w:t>
      </w:r>
      <w:r>
        <w:t>((</w:t>
      </w:r>
      <w:r>
        <w:rPr>
          <w:strike/>
        </w:rPr>
        <w:t xml:space="preserve">mandatory</w:t>
      </w:r>
      <w:r>
        <w:t>))</w:t>
      </w:r>
      <w:r>
        <w:rPr/>
        <w:t xml:space="preserve"> arbitration of civil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one-hundred</w:t>
      </w:r>
      <w:r>
        <w:rPr/>
        <w:t xml:space="preserve"> thousand dollars, exclusive of interest and costs, are subject to </w:t>
      </w:r>
      <w:r>
        <w:t>((</w:t>
      </w:r>
      <w:r>
        <w:rPr>
          <w:strike/>
        </w:rPr>
        <w:t xml:space="preserve">mandatory</w:t>
      </w:r>
      <w:r>
        <w:t>))</w:t>
      </w:r>
      <w:r>
        <w:rPr/>
        <w:t xml:space="preserve"> </w:t>
      </w:r>
      <w:r>
        <w:rPr>
          <w:u w:val="single"/>
        </w:rPr>
        <w:t xml:space="preserve">civil</w:t>
      </w:r>
      <w:r>
        <w:rPr/>
        <w:t xml:space="preserve">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w:t>
      </w:r>
      <w:r>
        <w:rPr>
          <w:u w:val="single"/>
        </w:rPr>
        <w:t xml:space="preserve">,</w:t>
      </w:r>
      <w:r>
        <w:rPr/>
        <w:t xml:space="preserve">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Request from the arbitrator an examination under CR 35; (2) request admissions from a party under CR 36; and (3)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(2)(a) A person may not serve as an arbitrator unless the person has completed a minimum of three credits of Washington state bar association approved continuing legal education credits on the professional and ethical consideration for serving as an arbitrator. A person serving as an arbitrator must file a declaration or affidavit stating or certifying to the appointing court that the person is in compliance with this section.</w:t>
      </w:r>
    </w:p>
    <w:p>
      <w:pPr>
        <w:spacing w:before="0" w:after="0" w:line="408" w:lineRule="exact"/>
        <w:ind w:left="0" w:right="0" w:firstLine="576"/>
        <w:jc w:val="left"/>
      </w:pPr>
      <w:r>
        <w:rPr>
          <w:u w:val="single"/>
        </w:rPr>
        <w:t xml:space="preserve">(b) The superior court judge or judges in any county may choose to waive the requirements of this subsection (2) for arbitrators who have acted as an arbitrator five or more times previously.</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2016 c 74 s 4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w:t>
      </w:r>
      <w:r>
        <w:t>((</w:t>
      </w:r>
      <w:r>
        <w:rPr>
          <w:strike/>
        </w:rPr>
        <w:t xml:space="preserve">mandatory</w:t>
      </w:r>
      <w:r>
        <w:t>))</w:t>
      </w:r>
      <w:r>
        <w:rPr/>
        <w:t xml:space="preserve"> </w:t>
      </w:r>
      <w:r>
        <w:rPr>
          <w:u w:val="single"/>
        </w:rPr>
        <w:t xml:space="preserve">civil</w:t>
      </w:r>
      <w:r>
        <w:rPr/>
        <w:t xml:space="preserve">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w:t>
      </w:r>
      <w:r>
        <w:t>((</w:t>
      </w:r>
      <w:r>
        <w:rPr>
          <w:strike/>
        </w:rPr>
        <w:t xml:space="preserve">mandatory</w:t>
      </w:r>
      <w:r>
        <w:t>))</w:t>
      </w:r>
      <w:r>
        <w:rPr/>
        <w:t xml:space="preserve"> </w:t>
      </w:r>
      <w:r>
        <w:rPr>
          <w:u w:val="single"/>
        </w:rPr>
        <w:t xml:space="preserve">civil</w:t>
      </w:r>
      <w:r>
        <w:rPr/>
        <w:t xml:space="preserve">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w:t>
      </w:r>
      <w:r>
        <w:t>((</w:t>
      </w:r>
      <w:r>
        <w:rPr>
          <w:strike/>
        </w:rPr>
        <w:t xml:space="preserve">an</w:t>
      </w:r>
      <w:r>
        <w:t>))</w:t>
      </w:r>
      <w:r>
        <w:rPr/>
        <w:t xml:space="preserve"> </w:t>
      </w:r>
      <w:r>
        <w:rPr>
          <w:u w:val="single"/>
        </w:rPr>
        <w:t xml:space="preserve">a civil</w:t>
      </w:r>
      <w:r>
        <w:rPr/>
        <w:t xml:space="preserve"> arbitration award, a fee not to exceed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e86186af28dd44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08299f04d49d5" /><Relationship Type="http://schemas.openxmlformats.org/officeDocument/2006/relationships/footer" Target="/word/footer.xml" Id="Re86186af28dd446a" /></Relationships>
</file>