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364c7701ed43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1530</w:t>
      </w:r>
    </w:p>
    <w:p>
      <w:pPr>
        <w:jc w:val="center"/>
        <w:spacing w:before="480" w:after="0" w:line="240"/>
      </w:pPr>
      <w:r>
        <w:t xml:space="preserve">Chapter </w:t>
      </w:r>
      <w:r>
        <w:rPr/>
        <w:t xml:space="preserve">168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FERRY EMPLOYEES--VACATION LEAVE ACCRUAL LIMIT</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1:19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Gregerson, Morris, and Appleton; by request of Office of Financial Management</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grandfathering the accrual of vacation leave above the statutory maximum for certain employees of the Washington state ferries; amending RCW 43.01.040;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one working day of vacation leave with full pay for each month of employment if said employment is continuous for six months.</w:t>
      </w:r>
    </w:p>
    <w:p>
      <w:pPr>
        <w:spacing w:before="0" w:after="0" w:line="408" w:lineRule="exact"/>
        <w:ind w:left="0" w:right="0" w:firstLine="576"/>
        <w:jc w:val="left"/>
      </w:pPr>
      <w:r>
        <w:rPr/>
        <w:t xml:space="preserve">Each such subordinate officer and employee shall be entitled under such contract of employment to not less than one additional working day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 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 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thirty working days. </w:t>
      </w:r>
      <w:r>
        <w:rPr>
          <w:u w:val="single"/>
        </w:rPr>
        <w:t xml:space="preserve">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w:t>
      </w:r>
      <w:r>
        <w:rPr/>
        <w:t xml:space="preserve">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thirty working days of accrued unused vacation leave shall be extended for each month said leave is so deferred.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8faf51ca6ce241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1f964233c4ef5" /><Relationship Type="http://schemas.openxmlformats.org/officeDocument/2006/relationships/footer" Target="/word/footer.xml" Id="R8faf51ca6ce241a7" /></Relationships>
</file>