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b02aedb2e41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2126</w:t>
      </w:r>
    </w:p>
    <w:p>
      <w:pPr>
        <w:jc w:val="center"/>
        <w:spacing w:before="480" w:after="0" w:line="240"/>
      </w:pPr>
      <w:r>
        <w:t xml:space="preserve">Chapter </w:t>
      </w:r>
      <w:r>
        <w:rPr/>
        <w:t xml:space="preserve">257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WOLF-LIVESTOCK MANAGEMENT--NONLETHAL METHODS--GRANTS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11:32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Blake and Wilcox)</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the recent recolonization of wolves places a relatively large time and monetary burden on livestock producers, and that livestock producers have unique and valuable knowledge, occupy an important place in their local communities and the state's social fabric, and are critical partners in creating sound natural resource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0" w:after="0" w:line="408" w:lineRule="exact"/>
        <w:ind w:left="0" w:right="0" w:firstLine="576"/>
        <w:jc w:val="left"/>
      </w:pPr>
      <w:r>
        <w:rPr/>
        <w:t xml:space="preserve">(3) "Northeast Washington" means Okanogan, Ferry, Stevens, and Pend Oreille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w:t>
      </w:r>
    </w:p>
    <w:p>
      <w:pPr>
        <w:spacing w:before="0" w:after="0" w:line="408" w:lineRule="exact"/>
        <w:ind w:left="0" w:right="0" w:firstLine="576"/>
        <w:jc w:val="left"/>
      </w:pPr>
      <w:r>
        <w:rPr/>
        <w:t xml:space="preserve">(iii) One Pend Oreille conservation district board member; and</w:t>
      </w:r>
    </w:p>
    <w:p>
      <w:pPr>
        <w:spacing w:before="0" w:after="0" w:line="408" w:lineRule="exact"/>
        <w:ind w:left="0" w:right="0" w:firstLine="576"/>
        <w:jc w:val="left"/>
      </w:pPr>
      <w:r>
        <w:rPr/>
        <w:t xml:space="preserve">(iv) One Okanogan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 or to individuals that are willing to receive technical assistance from the same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wolf-livestock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06f1781a4b4a4d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6bd6891d641f7" /><Relationship Type="http://schemas.openxmlformats.org/officeDocument/2006/relationships/footer" Target="/word/footer.xml" Id="R06f1781a4b4a4df0" /></Relationships>
</file>