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514d2569884fb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3002</w:t>
      </w:r>
    </w:p>
    <w:p>
      <w:pPr>
        <w:jc w:val="center"/>
        <w:spacing w:before="480" w:after="0" w:line="240"/>
      </w:pPr>
      <w:r>
        <w:t xml:space="preserve">Chapter </w:t>
      </w:r>
      <w:r>
        <w:rPr/>
        <w:t xml:space="preserve">274</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BUDGET STABILIZATION ACCOUNT--APPROPRIATIONS</w:t>
      </w:r>
    </w:p>
    <w:p>
      <w:pPr>
        <w:spacing w:before="720" w:after="240" w:line="240" w:lineRule="exact"/>
        <w:ind w:left="0" w:right="0" w:firstLine="576"/>
        <w:jc w:val="center"/>
      </w:pPr>
      <w:r>
        <w:t xml:space="preserve">EFFECTIVE DATE: </w:t>
      </w:r>
      <w:r>
        <w:rPr/>
        <w:t xml:space="preserve">March 27,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2018</w:t>
            </w:r>
          </w:p>
          <w:p>
            <w:pPr>
              <w:ind w:left="0" w:right="0" w:firstLine="360"/>
            </w:pPr>
            <w:r>
              <w:t xml:space="preserve">Yeas </w:t>
              <w:t xml:space="preserve">51</w:t>
            </w:r>
            <w:r>
              <w:t xml:space="preserve">  Nays </w:t>
              <w:t xml:space="preserve">47</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7,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3002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27, 2018 2:36 PM</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3002</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 Ormsby)</w:t>
      </w:r>
    </w:p>
    <w:p/>
    <w:p>
      <w:r>
        <w:rPr>
          <w:t xml:space="preserve">READ FIRST TIME 03/05/18.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expenditures from the budget stabilization account for declared catastrophic events; creating a new section;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September 2, 2017, the governor declared a state of emergency in all counties due to threats to life and property from existing and threatened wildfires.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DEPARTMENT OF NATURAL RESOURCES</w:t>
      </w:r>
      <w:r>
        <w:rPr>
          <w:rFonts w:ascii="Times New Roman" w:hAnsi="Times New Roman"/>
        </w:rPr>
        <w:t xml:space="preserve">—</w:t>
      </w:r>
      <w:r>
        <w:rPr/>
        <w:t xml:space="preserve">FIRES.</w:t>
      </w:r>
      <w:r>
        <w:t xml:space="preserve">  </w:t>
      </w:r>
      <w:r>
        <w:rPr/>
        <w:t xml:space="preserve">The sum of nineteen million eight hundred eight thousand dollars is appropriated from the budget stabilization account for the fiscal year ending June 30, 2018, and is provided solely for fire suppression costs incurred by the department of natural resources during the 2017 fire season. For purposes of RCW 43.88.055(4), the appropriation in this section does not alter the requirement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WASHINGTON STATE PATROL</w:t>
      </w:r>
      <w:r>
        <w:rPr>
          <w:rFonts w:ascii="Times New Roman" w:hAnsi="Times New Roman"/>
        </w:rPr>
        <w:t xml:space="preserve">—</w:t>
      </w:r>
      <w:r>
        <w:rPr/>
        <w:t xml:space="preserve">FIRES.</w:t>
      </w:r>
      <w:r>
        <w:t xml:space="preserve">  </w:t>
      </w:r>
      <w:r>
        <w:rPr/>
        <w:t xml:space="preserve">The sum of two million six hundred fifty thousand dollars is appropriated from the budget stabilization account for the fiscal year ending June 30, 2018, and is provided solely for Washington state fire service resource mobilization costs incurred in response to an emergency or disaster authorized under RCW 43.43.960 through 43.43.964. For purposes of RCW 43.88.055(4), the appropriation in this section does not alter the requirement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2018.</w:t>
      </w:r>
    </w:p>
    <w:p>
      <w:pPr>
        <w:spacing w:before="0" w:after="0" w:line="408" w:lineRule="exact"/>
        <w:ind w:left="0" w:right="0" w:firstLine="576"/>
        <w:jc w:val="left"/>
      </w:pPr>
      <w:r>
        <w:rPr/>
        <w:t xml:space="preserve">Passed by the Senate March 7, 2018.</w:t>
      </w:r>
    </w:p>
    <w:p>
      <w:pPr>
        <w:spacing w:before="0" w:after="0" w:line="408" w:lineRule="exact"/>
        <w:ind w:left="0" w:right="0" w:firstLine="576"/>
        <w:jc w:val="left"/>
      </w:pPr>
      <w:r>
        <w:rPr/>
        <w:t xml:space="preserve">Approved by the Governor March 27, 2018.</w:t>
      </w:r>
    </w:p>
    <w:p>
      <w:pPr>
        <w:spacing w:before="0" w:after="0" w:line="408" w:lineRule="exact"/>
        <w:ind w:left="0" w:right="0" w:firstLine="576"/>
        <w:jc w:val="left"/>
      </w:pPr>
      <w:r>
        <w:rPr/>
        <w:t xml:space="preserve">Filed in Office of Secretary of State March 29, 2018.</w:t>
      </w:r>
    </w:p>
    <w:sectPr>
      <w:pgNumType w:start="1"/>
      <w:footerReference xmlns:r="http://schemas.openxmlformats.org/officeDocument/2006/relationships" r:id="R4c9261ead49a4f6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3002.SL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1cd95702384d72" /><Relationship Type="http://schemas.openxmlformats.org/officeDocument/2006/relationships/footer" Target="/word/footer.xml" Id="R4c9261ead49a4f6a" /></Relationships>
</file>